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21" w:rsidRPr="005D2ED9" w:rsidRDefault="00262421" w:rsidP="00262421">
      <w:pPr>
        <w:jc w:val="center"/>
        <w:rPr>
          <w:rFonts w:ascii="Mangal" w:hAnsi="Mangal" w:cs="Mangal"/>
          <w:b/>
          <w:sz w:val="20"/>
          <w:szCs w:val="20"/>
        </w:rPr>
      </w:pPr>
      <w:r w:rsidRPr="005D2ED9">
        <w:rPr>
          <w:rFonts w:ascii="Mangal" w:hAnsi="Mangal" w:cs="Mangal"/>
          <w:b/>
          <w:bCs/>
          <w:sz w:val="20"/>
          <w:szCs w:val="20"/>
          <w:cs/>
          <w:lang w:bidi="hi-IN"/>
        </w:rPr>
        <w:t>भारत</w:t>
      </w:r>
      <w:r w:rsidRPr="005D2ED9">
        <w:rPr>
          <w:rFonts w:ascii="Mangal" w:hAnsi="Mangal" w:cs="Mangal"/>
          <w:b/>
          <w:sz w:val="20"/>
          <w:szCs w:val="20"/>
        </w:rPr>
        <w:t xml:space="preserve"> </w:t>
      </w:r>
      <w:r w:rsidRPr="005D2ED9">
        <w:rPr>
          <w:rFonts w:ascii="Mangal" w:hAnsi="Mangal" w:cs="Mangal"/>
          <w:b/>
          <w:bCs/>
          <w:sz w:val="20"/>
          <w:szCs w:val="20"/>
          <w:cs/>
          <w:lang w:bidi="hi-IN"/>
        </w:rPr>
        <w:t>सरकार</w:t>
      </w:r>
    </w:p>
    <w:p w:rsidR="00262421" w:rsidRPr="005D2ED9" w:rsidRDefault="00262421" w:rsidP="00262421">
      <w:pPr>
        <w:jc w:val="center"/>
        <w:rPr>
          <w:rFonts w:ascii="Mangal" w:hAnsi="Mangal" w:cs="Mangal"/>
          <w:b/>
          <w:sz w:val="20"/>
          <w:szCs w:val="20"/>
        </w:rPr>
      </w:pPr>
      <w:r w:rsidRPr="005D2ED9">
        <w:rPr>
          <w:rFonts w:ascii="Mangal" w:hAnsi="Mangal" w:cs="Mangal"/>
          <w:b/>
          <w:bCs/>
          <w:sz w:val="20"/>
          <w:szCs w:val="20"/>
          <w:cs/>
          <w:lang w:bidi="hi-IN"/>
        </w:rPr>
        <w:t>विद्युत</w:t>
      </w:r>
      <w:r w:rsidRPr="005D2ED9">
        <w:rPr>
          <w:rFonts w:ascii="Mangal" w:hAnsi="Mangal" w:cs="Mangal"/>
          <w:b/>
          <w:sz w:val="20"/>
          <w:szCs w:val="20"/>
        </w:rPr>
        <w:t xml:space="preserve"> </w:t>
      </w:r>
      <w:r w:rsidRPr="005D2ED9">
        <w:rPr>
          <w:rFonts w:ascii="Mangal" w:hAnsi="Mangal" w:cs="Mangal"/>
          <w:b/>
          <w:bCs/>
          <w:sz w:val="20"/>
          <w:szCs w:val="20"/>
          <w:cs/>
          <w:lang w:bidi="hi-IN"/>
        </w:rPr>
        <w:t>मंत्रालय</w:t>
      </w:r>
    </w:p>
    <w:p w:rsidR="00262421" w:rsidRPr="005D2ED9" w:rsidRDefault="00262421" w:rsidP="00262421">
      <w:pPr>
        <w:jc w:val="center"/>
        <w:rPr>
          <w:rFonts w:ascii="Mangal" w:hAnsi="Mangal" w:cs="Mangal"/>
          <w:b/>
          <w:bCs/>
          <w:sz w:val="20"/>
          <w:szCs w:val="20"/>
        </w:rPr>
      </w:pPr>
      <w:r w:rsidRPr="005D2ED9">
        <w:rPr>
          <w:rFonts w:ascii="Mangal" w:hAnsi="Mangal" w:cs="Mangal"/>
          <w:b/>
          <w:bCs/>
          <w:sz w:val="20"/>
          <w:szCs w:val="20"/>
        </w:rPr>
        <w:t>....</w:t>
      </w:r>
    </w:p>
    <w:p w:rsidR="00262421" w:rsidRPr="005D2ED9" w:rsidRDefault="00262421" w:rsidP="00262421">
      <w:pPr>
        <w:jc w:val="center"/>
        <w:rPr>
          <w:rFonts w:ascii="Mangal" w:hAnsi="Mangal" w:cs="Mangal"/>
          <w:b/>
          <w:sz w:val="20"/>
          <w:szCs w:val="20"/>
        </w:rPr>
      </w:pPr>
      <w:r w:rsidRPr="005D2ED9">
        <w:rPr>
          <w:rFonts w:ascii="Mangal" w:hAnsi="Mangal" w:cs="Mangal"/>
          <w:b/>
          <w:sz w:val="20"/>
          <w:szCs w:val="20"/>
        </w:rPr>
        <w:t xml:space="preserve"> </w:t>
      </w:r>
      <w:r w:rsidRPr="005D2ED9">
        <w:rPr>
          <w:rFonts w:ascii="Mangal" w:hAnsi="Mangal" w:cs="Mangal"/>
          <w:b/>
          <w:bCs/>
          <w:sz w:val="20"/>
          <w:szCs w:val="20"/>
          <w:cs/>
          <w:lang w:bidi="hi-IN"/>
        </w:rPr>
        <w:t>राज्य</w:t>
      </w:r>
      <w:r w:rsidRPr="005D2ED9">
        <w:rPr>
          <w:rFonts w:ascii="Mangal" w:hAnsi="Mangal" w:cs="Mangal"/>
          <w:b/>
          <w:sz w:val="20"/>
          <w:szCs w:val="20"/>
        </w:rPr>
        <w:t xml:space="preserve"> </w:t>
      </w:r>
      <w:r w:rsidRPr="005D2ED9">
        <w:rPr>
          <w:rFonts w:ascii="Mangal" w:hAnsi="Mangal" w:cs="Mangal"/>
          <w:b/>
          <w:bCs/>
          <w:sz w:val="20"/>
          <w:szCs w:val="20"/>
          <w:cs/>
          <w:lang w:bidi="hi-IN"/>
        </w:rPr>
        <w:t>सभा</w:t>
      </w:r>
    </w:p>
    <w:p w:rsidR="00262421" w:rsidRPr="005D2ED9" w:rsidRDefault="00262421" w:rsidP="00262421">
      <w:pPr>
        <w:jc w:val="center"/>
        <w:rPr>
          <w:rFonts w:ascii="Mangal" w:hAnsi="Mangal" w:cs="Mangal" w:hint="cs"/>
          <w:b/>
          <w:sz w:val="20"/>
          <w:szCs w:val="20"/>
          <w:lang w:bidi="hi-IN"/>
        </w:rPr>
      </w:pPr>
      <w:r w:rsidRPr="005D2ED9">
        <w:rPr>
          <w:rFonts w:ascii="Mangal" w:hAnsi="Mangal" w:cs="Mangal"/>
          <w:b/>
          <w:sz w:val="20"/>
          <w:szCs w:val="20"/>
        </w:rPr>
        <w:t xml:space="preserve"> </w:t>
      </w:r>
      <w:r w:rsidRPr="005D2ED9">
        <w:rPr>
          <w:rFonts w:ascii="Mangal" w:hAnsi="Mangal" w:cs="Mangal" w:hint="cs"/>
          <w:bCs/>
          <w:sz w:val="20"/>
          <w:szCs w:val="20"/>
          <w:cs/>
          <w:lang w:bidi="hi-IN"/>
        </w:rPr>
        <w:t>अ</w:t>
      </w:r>
      <w:r w:rsidRPr="005D2ED9">
        <w:rPr>
          <w:rFonts w:ascii="Mangal" w:hAnsi="Mangal" w:cs="Mangal"/>
          <w:b/>
          <w:bCs/>
          <w:sz w:val="20"/>
          <w:szCs w:val="20"/>
          <w:cs/>
          <w:lang w:bidi="hi-IN"/>
        </w:rPr>
        <w:t>तारांकित</w:t>
      </w:r>
      <w:r w:rsidRPr="005D2ED9">
        <w:rPr>
          <w:rFonts w:ascii="Mangal" w:hAnsi="Mangal" w:cs="Mangal"/>
          <w:b/>
          <w:sz w:val="20"/>
          <w:szCs w:val="20"/>
        </w:rPr>
        <w:t xml:space="preserve"> </w:t>
      </w:r>
      <w:r w:rsidRPr="005D2ED9">
        <w:rPr>
          <w:rFonts w:ascii="Mangal" w:hAnsi="Mangal" w:cs="Mangal"/>
          <w:b/>
          <w:bCs/>
          <w:sz w:val="20"/>
          <w:szCs w:val="20"/>
          <w:cs/>
          <w:lang w:bidi="hi-IN"/>
        </w:rPr>
        <w:t>प्रश्न</w:t>
      </w:r>
      <w:r w:rsidRPr="005D2ED9">
        <w:rPr>
          <w:rFonts w:ascii="Mangal" w:hAnsi="Mangal" w:cs="Mangal"/>
          <w:b/>
          <w:sz w:val="20"/>
          <w:szCs w:val="20"/>
        </w:rPr>
        <w:t xml:space="preserve"> </w:t>
      </w:r>
      <w:r w:rsidRPr="005D2ED9">
        <w:rPr>
          <w:rFonts w:ascii="Mangal" w:hAnsi="Mangal" w:cs="Mangal"/>
          <w:b/>
          <w:bCs/>
          <w:sz w:val="20"/>
          <w:szCs w:val="20"/>
          <w:cs/>
          <w:lang w:bidi="hi-IN"/>
        </w:rPr>
        <w:t>संख्या</w:t>
      </w:r>
      <w:r w:rsidRPr="005D2ED9">
        <w:rPr>
          <w:rFonts w:ascii="Mangal" w:hAnsi="Mangal" w:cs="Mangal"/>
          <w:b/>
          <w:bCs/>
          <w:sz w:val="20"/>
          <w:szCs w:val="20"/>
        </w:rPr>
        <w:t>-</w:t>
      </w:r>
      <w:r w:rsidRPr="005D2ED9">
        <w:rPr>
          <w:rFonts w:ascii="Mangal" w:hAnsi="Mangal" w:cs="Mangal" w:hint="cs"/>
          <w:b/>
          <w:bCs/>
          <w:sz w:val="20"/>
          <w:szCs w:val="20"/>
          <w:cs/>
          <w:lang w:bidi="hi-IN"/>
        </w:rPr>
        <w:t>94</w:t>
      </w:r>
    </w:p>
    <w:p w:rsidR="00262421" w:rsidRPr="005D2ED9" w:rsidRDefault="00262421" w:rsidP="00262421">
      <w:pPr>
        <w:jc w:val="center"/>
        <w:rPr>
          <w:rFonts w:ascii="Mangal" w:hAnsi="Mangal" w:cs="Mangal"/>
          <w:sz w:val="20"/>
          <w:szCs w:val="20"/>
        </w:rPr>
      </w:pPr>
      <w:r w:rsidRPr="005D2ED9">
        <w:rPr>
          <w:rFonts w:ascii="Mangal" w:hAnsi="Mangal" w:cs="Mangal"/>
          <w:b/>
          <w:bCs/>
          <w:sz w:val="20"/>
          <w:szCs w:val="20"/>
          <w:cs/>
          <w:lang w:bidi="hi-IN"/>
        </w:rPr>
        <w:t>जिसका</w:t>
      </w:r>
      <w:r w:rsidRPr="005D2ED9">
        <w:rPr>
          <w:rFonts w:ascii="Mangal" w:hAnsi="Mangal" w:cs="Mangal"/>
          <w:b/>
          <w:sz w:val="20"/>
          <w:szCs w:val="20"/>
        </w:rPr>
        <w:t xml:space="preserve"> </w:t>
      </w:r>
      <w:r w:rsidRPr="005D2ED9">
        <w:rPr>
          <w:rFonts w:ascii="Mangal" w:hAnsi="Mangal" w:cs="Mangal"/>
          <w:b/>
          <w:bCs/>
          <w:sz w:val="20"/>
          <w:szCs w:val="20"/>
          <w:cs/>
          <w:lang w:bidi="hi-IN"/>
        </w:rPr>
        <w:t>उत्तर</w:t>
      </w:r>
      <w:r w:rsidRPr="005D2ED9">
        <w:rPr>
          <w:rFonts w:ascii="Mangal" w:hAnsi="Mangal" w:cs="Mangal"/>
          <w:b/>
          <w:sz w:val="20"/>
          <w:szCs w:val="20"/>
        </w:rPr>
        <w:t xml:space="preserve"> </w:t>
      </w:r>
      <w:r w:rsidRPr="005D2ED9">
        <w:rPr>
          <w:rFonts w:ascii="Mangal" w:hAnsi="Mangal" w:cs="Mangal" w:hint="cs"/>
          <w:bCs/>
          <w:sz w:val="20"/>
          <w:szCs w:val="20"/>
          <w:cs/>
          <w:lang w:bidi="hi-IN"/>
        </w:rPr>
        <w:t>24 नवंबर</w:t>
      </w:r>
      <w:r w:rsidRPr="005D2ED9">
        <w:rPr>
          <w:rFonts w:ascii="Mangal" w:hAnsi="Mangal" w:cs="Mangal"/>
          <w:b/>
          <w:bCs/>
          <w:sz w:val="20"/>
          <w:szCs w:val="20"/>
        </w:rPr>
        <w:t>,</w:t>
      </w:r>
      <w:r w:rsidRPr="005D2ED9">
        <w:rPr>
          <w:rFonts w:ascii="Mangal" w:hAnsi="Mangal" w:cs="Mangal"/>
          <w:b/>
          <w:sz w:val="20"/>
          <w:szCs w:val="20"/>
        </w:rPr>
        <w:t xml:space="preserve"> 2014 </w:t>
      </w:r>
      <w:r w:rsidRPr="005D2ED9">
        <w:rPr>
          <w:rFonts w:ascii="Mangal" w:hAnsi="Mangal" w:cs="Mangal"/>
          <w:b/>
          <w:bCs/>
          <w:sz w:val="20"/>
          <w:szCs w:val="20"/>
          <w:cs/>
          <w:lang w:bidi="hi-IN"/>
        </w:rPr>
        <w:t>को</w:t>
      </w:r>
      <w:r w:rsidRPr="005D2ED9">
        <w:rPr>
          <w:rFonts w:ascii="Mangal" w:hAnsi="Mangal" w:cs="Mangal"/>
          <w:b/>
          <w:sz w:val="20"/>
          <w:szCs w:val="20"/>
        </w:rPr>
        <w:t xml:space="preserve"> </w:t>
      </w:r>
      <w:r w:rsidRPr="005D2ED9">
        <w:rPr>
          <w:rFonts w:ascii="Mangal" w:hAnsi="Mangal" w:cs="Mangal"/>
          <w:b/>
          <w:bCs/>
          <w:sz w:val="20"/>
          <w:szCs w:val="20"/>
          <w:cs/>
          <w:lang w:bidi="hi-IN"/>
        </w:rPr>
        <w:t>दिया</w:t>
      </w:r>
      <w:r w:rsidRPr="005D2ED9">
        <w:rPr>
          <w:rFonts w:ascii="Mangal" w:hAnsi="Mangal" w:cs="Mangal"/>
          <w:b/>
          <w:sz w:val="20"/>
          <w:szCs w:val="20"/>
        </w:rPr>
        <w:t xml:space="preserve"> </w:t>
      </w:r>
      <w:r w:rsidRPr="005D2ED9">
        <w:rPr>
          <w:rFonts w:ascii="Mangal" w:hAnsi="Mangal" w:cs="Mangal"/>
          <w:b/>
          <w:bCs/>
          <w:sz w:val="20"/>
          <w:szCs w:val="20"/>
          <w:cs/>
          <w:lang w:bidi="hi-IN"/>
        </w:rPr>
        <w:t>जाना</w:t>
      </w:r>
      <w:r w:rsidRPr="005D2ED9">
        <w:rPr>
          <w:rFonts w:ascii="Mangal" w:hAnsi="Mangal" w:cs="Mangal"/>
          <w:b/>
          <w:sz w:val="20"/>
          <w:szCs w:val="20"/>
        </w:rPr>
        <w:t xml:space="preserve"> </w:t>
      </w:r>
      <w:r w:rsidRPr="005D2ED9">
        <w:rPr>
          <w:rFonts w:ascii="Mangal" w:hAnsi="Mangal" w:cs="Mangal"/>
          <w:b/>
          <w:bCs/>
          <w:sz w:val="20"/>
          <w:szCs w:val="20"/>
          <w:cs/>
          <w:lang w:bidi="hi-IN"/>
        </w:rPr>
        <w:t>है</w:t>
      </w:r>
      <w:r w:rsidRPr="005D2ED9">
        <w:rPr>
          <w:rFonts w:ascii="Mangal" w:hAnsi="Mangal" w:cs="Mangal"/>
          <w:b/>
          <w:sz w:val="20"/>
          <w:szCs w:val="20"/>
        </w:rPr>
        <w:t xml:space="preserve"> </w:t>
      </w:r>
      <w:r w:rsidRPr="005D2ED9">
        <w:rPr>
          <w:rFonts w:ascii="Mangal" w:hAnsi="Mangal" w:cs="Mangal"/>
          <w:b/>
          <w:bCs/>
          <w:sz w:val="20"/>
          <w:szCs w:val="20"/>
          <w:cs/>
          <w:lang w:bidi="hi-IN"/>
        </w:rPr>
        <w:t>।</w:t>
      </w:r>
    </w:p>
    <w:p w:rsidR="00262421" w:rsidRPr="005D2ED9" w:rsidRDefault="00262421" w:rsidP="00262421">
      <w:pPr>
        <w:ind w:left="360" w:hanging="360"/>
        <w:jc w:val="center"/>
        <w:rPr>
          <w:rFonts w:ascii="Mangal" w:hAnsi="Mangal" w:cs="Mangal"/>
          <w:b/>
          <w:bCs/>
          <w:sz w:val="20"/>
          <w:szCs w:val="20"/>
        </w:rPr>
      </w:pPr>
    </w:p>
    <w:p w:rsidR="00262421" w:rsidRPr="005D2ED9" w:rsidRDefault="00262421" w:rsidP="00262421">
      <w:pPr>
        <w:ind w:left="450" w:hanging="450"/>
        <w:jc w:val="center"/>
        <w:rPr>
          <w:rFonts w:ascii="Mangal" w:hAnsi="Mangal" w:cs="Mangal" w:hint="cs"/>
          <w:b/>
          <w:bCs/>
          <w:sz w:val="20"/>
          <w:szCs w:val="20"/>
          <w:lang w:bidi="hi-IN"/>
        </w:rPr>
      </w:pPr>
      <w:r w:rsidRPr="005D2ED9">
        <w:rPr>
          <w:rFonts w:ascii="Mangal" w:hAnsi="Mangal" w:cs="Mangal"/>
          <w:b/>
          <w:bCs/>
          <w:sz w:val="20"/>
          <w:szCs w:val="20"/>
          <w:cs/>
          <w:lang w:bidi="hi-IN"/>
        </w:rPr>
        <w:t>बिजली</w:t>
      </w:r>
      <w:r w:rsidRPr="005D2ED9">
        <w:rPr>
          <w:rFonts w:ascii="Mangal" w:hAnsi="Mangal" w:cs="Mangal"/>
          <w:b/>
          <w:bCs/>
          <w:sz w:val="20"/>
          <w:szCs w:val="20"/>
        </w:rPr>
        <w:t xml:space="preserve"> </w:t>
      </w:r>
      <w:r w:rsidRPr="005D2ED9">
        <w:rPr>
          <w:rFonts w:ascii="Mangal" w:hAnsi="Mangal" w:cs="Mangal"/>
          <w:b/>
          <w:bCs/>
          <w:sz w:val="20"/>
          <w:szCs w:val="20"/>
          <w:cs/>
          <w:lang w:bidi="hi-IN"/>
        </w:rPr>
        <w:t>उत्पादन</w:t>
      </w:r>
      <w:r w:rsidRPr="005D2ED9">
        <w:rPr>
          <w:rFonts w:ascii="Mangal" w:hAnsi="Mangal" w:cs="Mangal"/>
          <w:b/>
          <w:bCs/>
          <w:sz w:val="20"/>
          <w:szCs w:val="20"/>
        </w:rPr>
        <w:t xml:space="preserve"> </w:t>
      </w:r>
      <w:r w:rsidRPr="005D2ED9">
        <w:rPr>
          <w:rFonts w:ascii="Mangal" w:hAnsi="Mangal" w:cs="Mangal"/>
          <w:b/>
          <w:bCs/>
          <w:sz w:val="20"/>
          <w:szCs w:val="20"/>
          <w:cs/>
          <w:lang w:bidi="hi-IN"/>
        </w:rPr>
        <w:t>और</w:t>
      </w:r>
      <w:r w:rsidRPr="005D2ED9">
        <w:rPr>
          <w:rFonts w:ascii="Mangal" w:hAnsi="Mangal" w:cs="Mangal"/>
          <w:b/>
          <w:bCs/>
          <w:sz w:val="20"/>
          <w:szCs w:val="20"/>
        </w:rPr>
        <w:t xml:space="preserve"> </w:t>
      </w:r>
      <w:r w:rsidRPr="005D2ED9">
        <w:rPr>
          <w:rFonts w:ascii="Mangal" w:hAnsi="Mangal" w:cs="Mangal"/>
          <w:b/>
          <w:bCs/>
          <w:sz w:val="20"/>
          <w:szCs w:val="20"/>
          <w:cs/>
          <w:lang w:bidi="hi-IN"/>
        </w:rPr>
        <w:t>वितरण</w:t>
      </w:r>
      <w:r w:rsidRPr="005D2ED9">
        <w:rPr>
          <w:rFonts w:ascii="Mangal" w:hAnsi="Mangal" w:cs="Mangal"/>
          <w:b/>
          <w:bCs/>
          <w:sz w:val="20"/>
          <w:szCs w:val="20"/>
        </w:rPr>
        <w:t xml:space="preserve"> </w:t>
      </w:r>
      <w:r w:rsidRPr="005D2ED9">
        <w:rPr>
          <w:rFonts w:ascii="Mangal" w:hAnsi="Mangal" w:cs="Mangal"/>
          <w:b/>
          <w:bCs/>
          <w:sz w:val="20"/>
          <w:szCs w:val="20"/>
          <w:cs/>
          <w:lang w:bidi="hi-IN"/>
        </w:rPr>
        <w:t>हेतु</w:t>
      </w:r>
      <w:r w:rsidRPr="005D2ED9">
        <w:rPr>
          <w:rFonts w:ascii="Mangal" w:hAnsi="Mangal" w:cs="Mangal"/>
          <w:b/>
          <w:bCs/>
          <w:sz w:val="20"/>
          <w:szCs w:val="20"/>
        </w:rPr>
        <w:t xml:space="preserve"> </w:t>
      </w:r>
      <w:r w:rsidRPr="005D2ED9">
        <w:rPr>
          <w:rFonts w:ascii="Mangal" w:hAnsi="Mangal" w:cs="Mangal"/>
          <w:b/>
          <w:bCs/>
          <w:sz w:val="20"/>
          <w:szCs w:val="20"/>
          <w:cs/>
          <w:lang w:bidi="hi-IN"/>
        </w:rPr>
        <w:t>मानक</w:t>
      </w:r>
    </w:p>
    <w:p w:rsidR="00262421" w:rsidRPr="005D2ED9" w:rsidRDefault="00262421" w:rsidP="00262421">
      <w:pPr>
        <w:ind w:left="450" w:hanging="450"/>
        <w:jc w:val="center"/>
        <w:rPr>
          <w:rFonts w:ascii="Mangal" w:hAnsi="Mangal" w:cs="Mangal" w:hint="cs"/>
          <w:b/>
          <w:bCs/>
          <w:sz w:val="20"/>
          <w:szCs w:val="20"/>
          <w:lang w:bidi="hi-IN"/>
        </w:rPr>
      </w:pPr>
    </w:p>
    <w:p w:rsidR="00262421" w:rsidRPr="005D2ED9" w:rsidRDefault="00262421" w:rsidP="00262421">
      <w:pPr>
        <w:ind w:left="450" w:hanging="450"/>
        <w:jc w:val="both"/>
        <w:rPr>
          <w:rFonts w:ascii="Mangal" w:hAnsi="Mangal" w:cs="Mangal" w:hint="cs"/>
          <w:b/>
          <w:bCs/>
          <w:sz w:val="20"/>
          <w:szCs w:val="20"/>
          <w:lang w:bidi="hi-IN"/>
        </w:rPr>
      </w:pPr>
      <w:r w:rsidRPr="005D2ED9">
        <w:rPr>
          <w:rFonts w:ascii="Mangal" w:hAnsi="Mangal" w:cs="Mangal"/>
          <w:b/>
          <w:bCs/>
          <w:sz w:val="20"/>
          <w:szCs w:val="20"/>
        </w:rPr>
        <w:t xml:space="preserve">94. </w:t>
      </w:r>
      <w:r w:rsidRPr="005D2ED9">
        <w:rPr>
          <w:rFonts w:ascii="Mangal" w:hAnsi="Mangal" w:cs="Mangal"/>
          <w:b/>
          <w:bCs/>
          <w:sz w:val="20"/>
          <w:szCs w:val="20"/>
          <w:cs/>
          <w:lang w:bidi="hi-IN"/>
        </w:rPr>
        <w:t>श्री</w:t>
      </w:r>
      <w:r w:rsidRPr="005D2ED9">
        <w:rPr>
          <w:rFonts w:ascii="Mangal" w:hAnsi="Mangal" w:cs="Mangal"/>
          <w:b/>
          <w:bCs/>
          <w:sz w:val="20"/>
          <w:szCs w:val="20"/>
        </w:rPr>
        <w:t xml:space="preserve"> </w:t>
      </w:r>
      <w:r w:rsidRPr="005D2ED9">
        <w:rPr>
          <w:rFonts w:ascii="Mangal" w:hAnsi="Mangal" w:cs="Mangal"/>
          <w:b/>
          <w:bCs/>
          <w:sz w:val="20"/>
          <w:szCs w:val="20"/>
          <w:cs/>
          <w:lang w:bidi="hi-IN"/>
        </w:rPr>
        <w:t>नरेश</w:t>
      </w:r>
      <w:r w:rsidRPr="005D2ED9">
        <w:rPr>
          <w:rFonts w:ascii="Mangal" w:hAnsi="Mangal" w:cs="Mangal"/>
          <w:b/>
          <w:bCs/>
          <w:sz w:val="20"/>
          <w:szCs w:val="20"/>
        </w:rPr>
        <w:t xml:space="preserve"> </w:t>
      </w:r>
      <w:r w:rsidRPr="005D2ED9">
        <w:rPr>
          <w:rFonts w:ascii="Mangal" w:hAnsi="Mangal" w:cs="Mangal"/>
          <w:b/>
          <w:bCs/>
          <w:sz w:val="20"/>
          <w:szCs w:val="20"/>
          <w:cs/>
          <w:lang w:bidi="hi-IN"/>
        </w:rPr>
        <w:t>अग्रवालः</w:t>
      </w:r>
      <w:r w:rsidRPr="005D2ED9">
        <w:rPr>
          <w:rFonts w:ascii="Mangal" w:hAnsi="Mangal" w:cs="Mangal"/>
          <w:b/>
          <w:bCs/>
          <w:sz w:val="20"/>
          <w:szCs w:val="20"/>
        </w:rPr>
        <w:t xml:space="preserve"> </w:t>
      </w:r>
    </w:p>
    <w:p w:rsidR="00262421" w:rsidRPr="005D2ED9" w:rsidRDefault="00262421" w:rsidP="00262421">
      <w:pPr>
        <w:ind w:left="450" w:hanging="450"/>
        <w:jc w:val="both"/>
        <w:rPr>
          <w:rFonts w:ascii="Mangal" w:hAnsi="Mangal" w:cs="Mangal" w:hint="cs"/>
          <w:b/>
          <w:bCs/>
          <w:sz w:val="20"/>
          <w:szCs w:val="20"/>
          <w:lang w:bidi="hi-IN"/>
        </w:rPr>
      </w:pPr>
    </w:p>
    <w:p w:rsidR="00262421" w:rsidRPr="005D2ED9" w:rsidRDefault="00262421" w:rsidP="00262421">
      <w:pPr>
        <w:ind w:left="450" w:hanging="450"/>
        <w:jc w:val="both"/>
        <w:rPr>
          <w:rFonts w:ascii="Mangal" w:hAnsi="Mangal" w:cs="Mangal" w:hint="cs"/>
          <w:sz w:val="20"/>
          <w:szCs w:val="20"/>
          <w:lang w:bidi="hi-IN"/>
        </w:rPr>
      </w:pPr>
      <w:r w:rsidRPr="005D2ED9">
        <w:rPr>
          <w:rFonts w:ascii="Mangal" w:hAnsi="Mangal" w:cs="Mangal"/>
          <w:sz w:val="20"/>
          <w:szCs w:val="20"/>
          <w:cs/>
          <w:lang w:bidi="hi-IN"/>
        </w:rPr>
        <w:t>क्या</w:t>
      </w:r>
      <w:r w:rsidRPr="005D2ED9">
        <w:rPr>
          <w:rFonts w:ascii="Mangal" w:hAnsi="Mangal" w:cs="Mangal"/>
          <w:b/>
          <w:bCs/>
          <w:sz w:val="20"/>
          <w:szCs w:val="20"/>
        </w:rPr>
        <w:t xml:space="preserve"> </w:t>
      </w:r>
      <w:r w:rsidRPr="005D2ED9">
        <w:rPr>
          <w:rFonts w:ascii="Mangal" w:hAnsi="Mangal" w:cs="Mangal"/>
          <w:b/>
          <w:bCs/>
          <w:sz w:val="20"/>
          <w:szCs w:val="20"/>
          <w:cs/>
          <w:lang w:bidi="hi-IN"/>
        </w:rPr>
        <w:t>विद्युत</w:t>
      </w:r>
      <w:r w:rsidRPr="005D2ED9">
        <w:rPr>
          <w:rFonts w:ascii="Mangal" w:hAnsi="Mangal" w:cs="Mangal"/>
          <w:b/>
          <w:bCs/>
          <w:sz w:val="20"/>
          <w:szCs w:val="20"/>
        </w:rPr>
        <w:t xml:space="preserve"> </w:t>
      </w:r>
      <w:r w:rsidRPr="005D2ED9">
        <w:rPr>
          <w:rFonts w:ascii="Mangal" w:hAnsi="Mangal" w:cs="Mangal"/>
          <w:sz w:val="20"/>
          <w:szCs w:val="20"/>
          <w:cs/>
          <w:lang w:bidi="hi-IN"/>
        </w:rPr>
        <w:t>मंत्री</w:t>
      </w:r>
      <w:r w:rsidRPr="005D2ED9">
        <w:rPr>
          <w:rFonts w:ascii="Mangal" w:hAnsi="Mangal" w:cs="Mangal"/>
          <w:sz w:val="20"/>
          <w:szCs w:val="20"/>
        </w:rPr>
        <w:t xml:space="preserve"> </w:t>
      </w:r>
      <w:r w:rsidRPr="005D2ED9">
        <w:rPr>
          <w:rFonts w:ascii="Mangal" w:hAnsi="Mangal" w:cs="Mangal"/>
          <w:sz w:val="20"/>
          <w:szCs w:val="20"/>
          <w:cs/>
          <w:lang w:bidi="hi-IN"/>
        </w:rPr>
        <w:t>यह</w:t>
      </w:r>
      <w:r w:rsidRPr="005D2ED9">
        <w:rPr>
          <w:rFonts w:ascii="Kruti Dev 010" w:hAnsi="Kruti Dev 010" w:cs="Mangal" w:hint="cs"/>
          <w:sz w:val="20"/>
          <w:szCs w:val="20"/>
          <w:cs/>
          <w:lang w:bidi="hi-IN"/>
        </w:rPr>
        <w:t xml:space="preserve"> </w:t>
      </w:r>
      <w:r w:rsidRPr="005D2ED9">
        <w:rPr>
          <w:rFonts w:ascii="Mangal" w:hAnsi="Mangal" w:cs="Mangal"/>
          <w:sz w:val="20"/>
          <w:szCs w:val="20"/>
          <w:cs/>
          <w:lang w:bidi="hi-IN"/>
        </w:rPr>
        <w:t>बताने</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कृपा</w:t>
      </w:r>
      <w:r w:rsidRPr="005D2ED9">
        <w:rPr>
          <w:rFonts w:ascii="Mangal" w:hAnsi="Mangal" w:cs="Mangal"/>
          <w:sz w:val="20"/>
          <w:szCs w:val="20"/>
        </w:rPr>
        <w:t xml:space="preserve"> </w:t>
      </w:r>
      <w:r w:rsidRPr="005D2ED9">
        <w:rPr>
          <w:rFonts w:ascii="Mangal" w:hAnsi="Mangal" w:cs="Mangal"/>
          <w:sz w:val="20"/>
          <w:szCs w:val="20"/>
          <w:cs/>
          <w:lang w:bidi="hi-IN"/>
        </w:rPr>
        <w:t>करेंगे</w:t>
      </w:r>
      <w:r w:rsidRPr="005D2ED9">
        <w:rPr>
          <w:rFonts w:ascii="Mangal" w:hAnsi="Mangal" w:cs="Mangal"/>
          <w:sz w:val="20"/>
          <w:szCs w:val="20"/>
        </w:rPr>
        <w:t xml:space="preserve"> </w:t>
      </w:r>
      <w:r w:rsidRPr="005D2ED9">
        <w:rPr>
          <w:rFonts w:ascii="Mangal" w:hAnsi="Mangal" w:cs="Mangal"/>
          <w:sz w:val="20"/>
          <w:szCs w:val="20"/>
          <w:cs/>
          <w:lang w:bidi="hi-IN"/>
        </w:rPr>
        <w:t>किः</w:t>
      </w:r>
    </w:p>
    <w:p w:rsidR="00262421" w:rsidRPr="005D2ED9" w:rsidRDefault="00262421" w:rsidP="00262421">
      <w:pPr>
        <w:ind w:left="450" w:hanging="450"/>
        <w:jc w:val="both"/>
        <w:rPr>
          <w:rFonts w:ascii="Mangal" w:hAnsi="Mangal" w:cs="Mangal" w:hint="cs"/>
          <w:b/>
          <w:bCs/>
          <w:sz w:val="20"/>
          <w:szCs w:val="20"/>
          <w:lang w:bidi="hi-IN"/>
        </w:rPr>
      </w:pPr>
    </w:p>
    <w:p w:rsidR="00262421" w:rsidRPr="005D2ED9" w:rsidRDefault="00262421" w:rsidP="00262421">
      <w:pPr>
        <w:ind w:left="450" w:hanging="450"/>
        <w:jc w:val="both"/>
        <w:rPr>
          <w:rFonts w:ascii="Mangal" w:hAnsi="Mangal" w:cs="Mangal" w:hint="cs"/>
          <w:sz w:val="20"/>
          <w:szCs w:val="20"/>
          <w:lang w:bidi="hi-IN"/>
        </w:rPr>
      </w:pPr>
      <w:r w:rsidRPr="005D2ED9">
        <w:rPr>
          <w:rFonts w:ascii="Mangal" w:hAnsi="Mangal" w:cs="Mangal"/>
          <w:sz w:val="20"/>
          <w:szCs w:val="20"/>
        </w:rPr>
        <w:t>(</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बिजली</w:t>
      </w:r>
      <w:r w:rsidRPr="005D2ED9">
        <w:rPr>
          <w:rFonts w:ascii="Mangal" w:hAnsi="Mangal" w:cs="Mangal"/>
          <w:sz w:val="20"/>
          <w:szCs w:val="20"/>
        </w:rPr>
        <w:t xml:space="preserve"> </w:t>
      </w:r>
      <w:r w:rsidRPr="005D2ED9">
        <w:rPr>
          <w:rFonts w:ascii="Mangal" w:hAnsi="Mangal" w:cs="Mangal"/>
          <w:sz w:val="20"/>
          <w:szCs w:val="20"/>
          <w:cs/>
          <w:lang w:bidi="hi-IN"/>
        </w:rPr>
        <w:t>उत्पादन</w:t>
      </w:r>
      <w:r w:rsidRPr="005D2ED9">
        <w:rPr>
          <w:rFonts w:ascii="Mangal" w:hAnsi="Mangal" w:cs="Mangal"/>
          <w:sz w:val="20"/>
          <w:szCs w:val="20"/>
        </w:rPr>
        <w:t xml:space="preserve"> </w:t>
      </w:r>
      <w:r w:rsidRPr="005D2ED9">
        <w:rPr>
          <w:rFonts w:ascii="Mangal" w:hAnsi="Mangal" w:cs="Mangal"/>
          <w:sz w:val="20"/>
          <w:szCs w:val="20"/>
          <w:cs/>
          <w:lang w:bidi="hi-IN"/>
        </w:rPr>
        <w:t>और</w:t>
      </w:r>
      <w:r w:rsidRPr="005D2ED9">
        <w:rPr>
          <w:rFonts w:ascii="Mangal" w:hAnsi="Mangal" w:cs="Mangal"/>
          <w:sz w:val="20"/>
          <w:szCs w:val="20"/>
        </w:rPr>
        <w:t xml:space="preserve"> </w:t>
      </w:r>
      <w:r w:rsidRPr="005D2ED9">
        <w:rPr>
          <w:rFonts w:ascii="Mangal" w:hAnsi="Mangal" w:cs="Mangal"/>
          <w:sz w:val="20"/>
          <w:szCs w:val="20"/>
          <w:cs/>
          <w:lang w:bidi="hi-IN"/>
        </w:rPr>
        <w:t>वितरण</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संबंध</w:t>
      </w:r>
      <w:r w:rsidRPr="005D2ED9">
        <w:rPr>
          <w:rFonts w:ascii="Kruti Dev 010" w:hAnsi="Kruti Dev 010" w:cs="Mangal" w:hint="cs"/>
          <w:sz w:val="20"/>
          <w:szCs w:val="20"/>
          <w:cs/>
          <w:lang w:bidi="hi-IN"/>
        </w:rPr>
        <w:t xml:space="preserve"> </w:t>
      </w:r>
      <w:r w:rsidRPr="005D2ED9">
        <w:rPr>
          <w:rFonts w:ascii="Mangal" w:hAnsi="Mangal" w:cs="Mangal"/>
          <w:sz w:val="20"/>
          <w:szCs w:val="20"/>
          <w:cs/>
          <w:lang w:bidi="hi-IN"/>
        </w:rPr>
        <w:t>में</w:t>
      </w:r>
      <w:r w:rsidRPr="005D2ED9">
        <w:rPr>
          <w:rFonts w:ascii="Mangal" w:hAnsi="Mangal" w:cs="Mangal"/>
          <w:sz w:val="20"/>
          <w:szCs w:val="20"/>
        </w:rPr>
        <w:t xml:space="preserve"> </w:t>
      </w:r>
      <w:r w:rsidRPr="005D2ED9">
        <w:rPr>
          <w:rFonts w:ascii="Mangal" w:hAnsi="Mangal" w:cs="Mangal"/>
          <w:sz w:val="20"/>
          <w:szCs w:val="20"/>
          <w:cs/>
          <w:lang w:bidi="hi-IN"/>
        </w:rPr>
        <w:t>केंद्र</w:t>
      </w:r>
      <w:r w:rsidRPr="005D2ED9">
        <w:rPr>
          <w:rFonts w:ascii="Mangal" w:hAnsi="Mangal" w:cs="Mangal"/>
          <w:sz w:val="20"/>
          <w:szCs w:val="20"/>
        </w:rPr>
        <w:t xml:space="preserve"> </w:t>
      </w:r>
      <w:r w:rsidRPr="005D2ED9">
        <w:rPr>
          <w:rFonts w:ascii="Mangal" w:hAnsi="Mangal" w:cs="Mangal"/>
          <w:sz w:val="20"/>
          <w:szCs w:val="20"/>
          <w:cs/>
          <w:lang w:bidi="hi-IN"/>
        </w:rPr>
        <w:t>और</w:t>
      </w:r>
      <w:r w:rsidRPr="005D2ED9">
        <w:rPr>
          <w:rFonts w:ascii="Mangal" w:hAnsi="Mangal" w:cs="Mangal"/>
          <w:sz w:val="20"/>
          <w:szCs w:val="20"/>
        </w:rPr>
        <w:t xml:space="preserve"> </w:t>
      </w:r>
      <w:r w:rsidRPr="005D2ED9">
        <w:rPr>
          <w:rFonts w:ascii="Mangal" w:hAnsi="Mangal" w:cs="Mangal"/>
          <w:sz w:val="20"/>
          <w:szCs w:val="20"/>
          <w:cs/>
          <w:lang w:bidi="hi-IN"/>
        </w:rPr>
        <w:t>राज्यों</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बीच</w:t>
      </w:r>
      <w:r w:rsidRPr="005D2ED9">
        <w:rPr>
          <w:rFonts w:ascii="Mangal" w:hAnsi="Mangal" w:cs="Mangal"/>
          <w:sz w:val="20"/>
          <w:szCs w:val="20"/>
        </w:rPr>
        <w:t xml:space="preserve"> </w:t>
      </w:r>
      <w:r w:rsidRPr="005D2ED9">
        <w:rPr>
          <w:rFonts w:ascii="Mangal" w:hAnsi="Mangal" w:cs="Mangal"/>
          <w:sz w:val="20"/>
          <w:szCs w:val="20"/>
          <w:cs/>
          <w:lang w:bidi="hi-IN"/>
        </w:rPr>
        <w:t>क्या-क्या</w:t>
      </w:r>
      <w:r w:rsidRPr="005D2ED9">
        <w:rPr>
          <w:rFonts w:ascii="Mangal" w:hAnsi="Mangal" w:cs="Mangal"/>
          <w:sz w:val="20"/>
          <w:szCs w:val="20"/>
        </w:rPr>
        <w:t xml:space="preserve"> </w:t>
      </w:r>
      <w:r w:rsidRPr="005D2ED9">
        <w:rPr>
          <w:rFonts w:ascii="Mangal" w:hAnsi="Mangal" w:cs="Mangal"/>
          <w:sz w:val="20"/>
          <w:szCs w:val="20"/>
          <w:cs/>
          <w:lang w:bidi="hi-IN"/>
        </w:rPr>
        <w:t>मानक</w:t>
      </w:r>
      <w:r w:rsidRPr="005D2ED9">
        <w:rPr>
          <w:rFonts w:ascii="Mangal" w:hAnsi="Mangal" w:cs="Mangal"/>
          <w:sz w:val="20"/>
          <w:szCs w:val="20"/>
        </w:rPr>
        <w:t xml:space="preserve"> </w:t>
      </w:r>
      <w:r w:rsidRPr="005D2ED9">
        <w:rPr>
          <w:rFonts w:ascii="Mangal" w:hAnsi="Mangal" w:cs="Mangal"/>
          <w:sz w:val="20"/>
          <w:szCs w:val="20"/>
          <w:cs/>
          <w:lang w:bidi="hi-IN"/>
        </w:rPr>
        <w:t>तय</w:t>
      </w:r>
      <w:r w:rsidRPr="005D2ED9">
        <w:rPr>
          <w:rFonts w:ascii="Mangal" w:hAnsi="Mangal" w:cs="Mangal"/>
          <w:sz w:val="20"/>
          <w:szCs w:val="20"/>
        </w:rPr>
        <w:t xml:space="preserve"> </w:t>
      </w:r>
      <w:r w:rsidRPr="005D2ED9">
        <w:rPr>
          <w:rFonts w:ascii="Mangal" w:hAnsi="Mangal" w:cs="Mangal"/>
          <w:sz w:val="20"/>
          <w:szCs w:val="20"/>
          <w:cs/>
          <w:lang w:bidi="hi-IN"/>
        </w:rPr>
        <w:t>हैं</w:t>
      </w:r>
      <w:r w:rsidRPr="005D2ED9">
        <w:rPr>
          <w:rFonts w:ascii="Mangal" w:hAnsi="Mangal" w:cs="Mangal"/>
          <w:sz w:val="20"/>
          <w:szCs w:val="20"/>
        </w:rPr>
        <w:t>;</w:t>
      </w:r>
    </w:p>
    <w:p w:rsidR="00262421" w:rsidRPr="005D2ED9" w:rsidRDefault="00262421" w:rsidP="00262421">
      <w:pPr>
        <w:ind w:left="450" w:hanging="450"/>
        <w:jc w:val="both"/>
        <w:rPr>
          <w:rFonts w:ascii="Mangal" w:hAnsi="Mangal" w:cs="Mangal" w:hint="cs"/>
          <w:sz w:val="20"/>
          <w:szCs w:val="20"/>
          <w:lang w:bidi="hi-IN"/>
        </w:rPr>
      </w:pPr>
    </w:p>
    <w:p w:rsidR="00262421" w:rsidRPr="005D2ED9" w:rsidRDefault="00262421" w:rsidP="00262421">
      <w:pPr>
        <w:ind w:left="450" w:hanging="450"/>
        <w:jc w:val="both"/>
        <w:rPr>
          <w:rFonts w:ascii="Mangal" w:hAnsi="Mangal" w:cs="Mangal" w:hint="cs"/>
          <w:sz w:val="20"/>
          <w:szCs w:val="20"/>
          <w:lang w:bidi="hi-IN"/>
        </w:rPr>
      </w:pPr>
      <w:r w:rsidRPr="005D2ED9">
        <w:rPr>
          <w:rFonts w:ascii="Mangal" w:hAnsi="Mangal" w:cs="Mangal"/>
          <w:sz w:val="20"/>
          <w:szCs w:val="20"/>
        </w:rPr>
        <w:t>(</w:t>
      </w:r>
      <w:r w:rsidRPr="005D2ED9">
        <w:rPr>
          <w:rFonts w:ascii="Mangal" w:hAnsi="Mangal" w:cs="Mangal"/>
          <w:sz w:val="20"/>
          <w:szCs w:val="20"/>
          <w:cs/>
          <w:lang w:bidi="hi-IN"/>
        </w:rPr>
        <w:t>ख)</w:t>
      </w:r>
      <w:r w:rsidRPr="005D2ED9">
        <w:rPr>
          <w:rFonts w:ascii="Mangal" w:hAnsi="Mangal" w:cs="Mangal"/>
          <w:sz w:val="20"/>
          <w:szCs w:val="20"/>
        </w:rPr>
        <w:t xml:space="preserve"> </w:t>
      </w:r>
      <w:r w:rsidRPr="005D2ED9">
        <w:rPr>
          <w:rFonts w:ascii="Mangal" w:hAnsi="Mangal" w:cs="Mangal"/>
          <w:sz w:val="20"/>
          <w:szCs w:val="20"/>
          <w:cs/>
          <w:lang w:bidi="hi-IN"/>
        </w:rPr>
        <w:t>केंद्र</w:t>
      </w:r>
      <w:r w:rsidRPr="005D2ED9">
        <w:rPr>
          <w:rFonts w:ascii="Mangal" w:hAnsi="Mangal" w:cs="Mangal"/>
          <w:sz w:val="20"/>
          <w:szCs w:val="20"/>
        </w:rPr>
        <w:t xml:space="preserve"> </w:t>
      </w:r>
      <w:r w:rsidRPr="005D2ED9">
        <w:rPr>
          <w:rFonts w:ascii="Mangal" w:hAnsi="Mangal" w:cs="Mangal"/>
          <w:sz w:val="20"/>
          <w:szCs w:val="20"/>
          <w:cs/>
          <w:lang w:bidi="hi-IN"/>
        </w:rPr>
        <w:t>किन-किन</w:t>
      </w:r>
      <w:r w:rsidRPr="005D2ED9">
        <w:rPr>
          <w:rFonts w:ascii="Mangal" w:hAnsi="Mangal" w:cs="Mangal"/>
          <w:sz w:val="20"/>
          <w:szCs w:val="20"/>
        </w:rPr>
        <w:t xml:space="preserve"> </w:t>
      </w:r>
      <w:r w:rsidRPr="005D2ED9">
        <w:rPr>
          <w:rFonts w:ascii="Mangal" w:hAnsi="Mangal" w:cs="Mangal"/>
          <w:sz w:val="20"/>
          <w:szCs w:val="20"/>
          <w:cs/>
          <w:lang w:bidi="hi-IN"/>
        </w:rPr>
        <w:t>परिस्थितियों</w:t>
      </w:r>
      <w:r w:rsidRPr="005D2ED9">
        <w:rPr>
          <w:rFonts w:ascii="Mangal" w:hAnsi="Mangal" w:cs="Mangal"/>
          <w:sz w:val="20"/>
          <w:szCs w:val="20"/>
        </w:rPr>
        <w:t xml:space="preserve"> </w:t>
      </w:r>
      <w:r w:rsidRPr="005D2ED9">
        <w:rPr>
          <w:rFonts w:ascii="Mangal" w:hAnsi="Mangal" w:cs="Mangal"/>
          <w:sz w:val="20"/>
          <w:szCs w:val="20"/>
          <w:cs/>
          <w:lang w:bidi="hi-IN"/>
        </w:rPr>
        <w:t>में</w:t>
      </w:r>
      <w:r w:rsidRPr="005D2ED9">
        <w:rPr>
          <w:rFonts w:ascii="Mangal" w:hAnsi="Mangal" w:cs="Mangal"/>
          <w:sz w:val="20"/>
          <w:szCs w:val="20"/>
        </w:rPr>
        <w:t xml:space="preserve"> </w:t>
      </w:r>
      <w:r w:rsidRPr="005D2ED9">
        <w:rPr>
          <w:rFonts w:ascii="Mangal" w:hAnsi="Mangal" w:cs="Mangal"/>
          <w:sz w:val="20"/>
          <w:szCs w:val="20"/>
          <w:cs/>
          <w:lang w:bidi="hi-IN"/>
        </w:rPr>
        <w:t>राज्यों</w:t>
      </w:r>
      <w:r w:rsidRPr="005D2ED9">
        <w:rPr>
          <w:rFonts w:ascii="Kruti Dev 010" w:hAnsi="Kruti Dev 010" w:cs="Mangal" w:hint="cs"/>
          <w:sz w:val="20"/>
          <w:szCs w:val="20"/>
          <w:cs/>
          <w:lang w:bidi="hi-IN"/>
        </w:rPr>
        <w:t xml:space="preserve"> </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बिजली</w:t>
      </w:r>
      <w:r w:rsidRPr="005D2ED9">
        <w:rPr>
          <w:rFonts w:ascii="Mangal" w:hAnsi="Mangal" w:cs="Mangal"/>
          <w:sz w:val="20"/>
          <w:szCs w:val="20"/>
        </w:rPr>
        <w:t xml:space="preserve"> </w:t>
      </w:r>
      <w:r w:rsidRPr="005D2ED9">
        <w:rPr>
          <w:rFonts w:ascii="Mangal" w:hAnsi="Mangal" w:cs="Mangal"/>
          <w:sz w:val="20"/>
          <w:szCs w:val="20"/>
          <w:cs/>
          <w:lang w:bidi="hi-IN"/>
        </w:rPr>
        <w:t>देता</w:t>
      </w:r>
      <w:r w:rsidRPr="005D2ED9">
        <w:rPr>
          <w:rFonts w:ascii="Mangal" w:hAnsi="Mangal" w:cs="Mangal"/>
          <w:sz w:val="20"/>
          <w:szCs w:val="20"/>
        </w:rPr>
        <w:t xml:space="preserve"> </w:t>
      </w:r>
      <w:r w:rsidRPr="005D2ED9">
        <w:rPr>
          <w:rFonts w:ascii="Mangal" w:hAnsi="Mangal" w:cs="Mangal"/>
          <w:sz w:val="20"/>
          <w:szCs w:val="20"/>
          <w:cs/>
          <w:lang w:bidi="hi-IN"/>
        </w:rPr>
        <w:t>है</w:t>
      </w:r>
      <w:r w:rsidRPr="005D2ED9">
        <w:rPr>
          <w:rFonts w:ascii="Mangal" w:hAnsi="Mangal" w:cs="Mangal"/>
          <w:sz w:val="20"/>
          <w:szCs w:val="20"/>
        </w:rPr>
        <w:t xml:space="preserve">; </w:t>
      </w:r>
      <w:r w:rsidRPr="005D2ED9">
        <w:rPr>
          <w:rFonts w:ascii="Mangal" w:hAnsi="Mangal" w:cs="Mangal"/>
          <w:sz w:val="20"/>
          <w:szCs w:val="20"/>
          <w:cs/>
          <w:lang w:bidi="hi-IN"/>
        </w:rPr>
        <w:t>और</w:t>
      </w:r>
    </w:p>
    <w:p w:rsidR="00262421" w:rsidRPr="005D2ED9" w:rsidRDefault="00262421" w:rsidP="00262421">
      <w:pPr>
        <w:ind w:left="450" w:hanging="450"/>
        <w:jc w:val="both"/>
        <w:rPr>
          <w:rFonts w:ascii="Mangal" w:hAnsi="Mangal" w:cs="Mangal" w:hint="cs"/>
          <w:sz w:val="20"/>
          <w:szCs w:val="20"/>
          <w:lang w:bidi="hi-IN"/>
        </w:rPr>
      </w:pPr>
    </w:p>
    <w:p w:rsidR="00262421" w:rsidRPr="005D2ED9" w:rsidRDefault="00262421" w:rsidP="00262421">
      <w:pPr>
        <w:ind w:left="450" w:hanging="450"/>
        <w:jc w:val="both"/>
        <w:rPr>
          <w:rFonts w:ascii="Mangal" w:hAnsi="Mangal" w:cs="Mangal" w:hint="cs"/>
          <w:sz w:val="20"/>
          <w:szCs w:val="20"/>
          <w:lang w:bidi="hi-IN"/>
        </w:rPr>
      </w:pPr>
      <w:r w:rsidRPr="005D2ED9">
        <w:rPr>
          <w:rFonts w:ascii="Mangal" w:hAnsi="Mangal" w:cs="Mangal"/>
          <w:sz w:val="20"/>
          <w:szCs w:val="20"/>
        </w:rPr>
        <w:t>(</w:t>
      </w:r>
      <w:r w:rsidRPr="005D2ED9">
        <w:rPr>
          <w:rFonts w:ascii="Mangal" w:hAnsi="Mangal" w:cs="Mangal"/>
          <w:sz w:val="20"/>
          <w:szCs w:val="20"/>
          <w:cs/>
          <w:lang w:bidi="hi-IN"/>
        </w:rPr>
        <w:t>ग)</w:t>
      </w:r>
      <w:r w:rsidRPr="005D2ED9">
        <w:rPr>
          <w:rFonts w:ascii="Mangal" w:hAnsi="Mangal" w:cs="Mangal"/>
          <w:sz w:val="20"/>
          <w:szCs w:val="20"/>
        </w:rPr>
        <w:t xml:space="preserve"> </w:t>
      </w:r>
      <w:r w:rsidRPr="005D2ED9">
        <w:rPr>
          <w:rFonts w:ascii="Mangal" w:hAnsi="Mangal" w:cs="Mangal"/>
          <w:sz w:val="20"/>
          <w:szCs w:val="20"/>
          <w:cs/>
          <w:lang w:bidi="hi-IN"/>
        </w:rPr>
        <w:t>राज्यों</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बिजली</w:t>
      </w:r>
      <w:r w:rsidRPr="005D2ED9">
        <w:rPr>
          <w:rFonts w:ascii="Mangal" w:hAnsi="Mangal" w:cs="Mangal"/>
          <w:sz w:val="20"/>
          <w:szCs w:val="20"/>
        </w:rPr>
        <w:t xml:space="preserve"> </w:t>
      </w:r>
      <w:r w:rsidRPr="005D2ED9">
        <w:rPr>
          <w:rFonts w:ascii="Mangal" w:hAnsi="Mangal" w:cs="Mangal"/>
          <w:sz w:val="20"/>
          <w:szCs w:val="20"/>
          <w:cs/>
          <w:lang w:bidi="hi-IN"/>
        </w:rPr>
        <w:t>देने</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Mangal" w:hAnsi="Mangal" w:cs="Mangal"/>
          <w:sz w:val="20"/>
          <w:szCs w:val="20"/>
        </w:rPr>
        <w:t xml:space="preserve"> </w:t>
      </w:r>
      <w:r w:rsidRPr="005D2ED9">
        <w:rPr>
          <w:rFonts w:ascii="Mangal" w:hAnsi="Mangal" w:cs="Mangal"/>
          <w:sz w:val="20"/>
          <w:szCs w:val="20"/>
          <w:cs/>
          <w:lang w:bidi="hi-IN"/>
        </w:rPr>
        <w:t>लिए</w:t>
      </w:r>
      <w:r w:rsidRPr="005D2ED9">
        <w:rPr>
          <w:rFonts w:ascii="Mangal" w:hAnsi="Mangal" w:cs="Mangal"/>
          <w:sz w:val="20"/>
          <w:szCs w:val="20"/>
        </w:rPr>
        <w:t xml:space="preserve"> </w:t>
      </w:r>
      <w:r w:rsidRPr="005D2ED9">
        <w:rPr>
          <w:rFonts w:ascii="Mangal" w:hAnsi="Mangal" w:cs="Mangal"/>
          <w:sz w:val="20"/>
          <w:szCs w:val="20"/>
          <w:cs/>
          <w:lang w:bidi="hi-IN"/>
        </w:rPr>
        <w:t>केंद्र</w:t>
      </w:r>
      <w:r w:rsidRPr="005D2ED9">
        <w:rPr>
          <w:rFonts w:ascii="Mangal" w:hAnsi="Mangal" w:cs="Mangal"/>
          <w:sz w:val="20"/>
          <w:szCs w:val="20"/>
        </w:rPr>
        <w:t xml:space="preserve"> </w:t>
      </w:r>
      <w:r w:rsidRPr="005D2ED9">
        <w:rPr>
          <w:rFonts w:ascii="Mangal" w:hAnsi="Mangal" w:cs="Mangal"/>
          <w:sz w:val="20"/>
          <w:szCs w:val="20"/>
          <w:cs/>
          <w:lang w:bidi="hi-IN"/>
        </w:rPr>
        <w:t>की</w:t>
      </w:r>
      <w:r w:rsidRPr="005D2ED9">
        <w:rPr>
          <w:rFonts w:ascii="Kruti Dev 010" w:hAnsi="Kruti Dev 010" w:cs="Mangal" w:hint="cs"/>
          <w:sz w:val="20"/>
          <w:szCs w:val="20"/>
          <w:cs/>
          <w:lang w:bidi="hi-IN"/>
        </w:rPr>
        <w:t xml:space="preserve"> </w:t>
      </w:r>
      <w:r w:rsidRPr="005D2ED9">
        <w:rPr>
          <w:rFonts w:ascii="Mangal" w:hAnsi="Mangal" w:cs="Mangal"/>
          <w:sz w:val="20"/>
          <w:szCs w:val="20"/>
          <w:cs/>
          <w:lang w:bidi="hi-IN"/>
        </w:rPr>
        <w:t>श</w:t>
      </w:r>
      <w:r>
        <w:rPr>
          <w:rFonts w:ascii="Mangal" w:hAnsi="Mangal" w:cs="Mangal" w:hint="cs"/>
          <w:sz w:val="20"/>
          <w:szCs w:val="20"/>
          <w:cs/>
          <w:lang w:bidi="hi-IN"/>
        </w:rPr>
        <w:t>र्तें</w:t>
      </w:r>
      <w:r w:rsidRPr="005D2ED9">
        <w:rPr>
          <w:rFonts w:ascii="Mangal" w:hAnsi="Mangal" w:cs="Mangal"/>
          <w:sz w:val="20"/>
          <w:szCs w:val="20"/>
        </w:rPr>
        <w:t xml:space="preserve"> </w:t>
      </w:r>
      <w:r w:rsidRPr="005D2ED9">
        <w:rPr>
          <w:rFonts w:ascii="Mangal" w:hAnsi="Mangal" w:cs="Mangal"/>
          <w:sz w:val="20"/>
          <w:szCs w:val="20"/>
          <w:cs/>
          <w:lang w:bidi="hi-IN"/>
        </w:rPr>
        <w:t>क्या</w:t>
      </w:r>
      <w:r w:rsidRPr="005D2ED9">
        <w:rPr>
          <w:rFonts w:ascii="Mangal" w:hAnsi="Mangal" w:cs="Mangal"/>
          <w:sz w:val="20"/>
          <w:szCs w:val="20"/>
        </w:rPr>
        <w:t xml:space="preserve"> </w:t>
      </w:r>
      <w:r w:rsidRPr="005D2ED9">
        <w:rPr>
          <w:rFonts w:ascii="Mangal" w:hAnsi="Mangal" w:cs="Mangal"/>
          <w:sz w:val="20"/>
          <w:szCs w:val="20"/>
          <w:cs/>
          <w:lang w:bidi="hi-IN"/>
        </w:rPr>
        <w:t>होती</w:t>
      </w:r>
      <w:r w:rsidRPr="005D2ED9">
        <w:rPr>
          <w:rFonts w:ascii="Mangal" w:hAnsi="Mangal" w:cs="Mangal"/>
          <w:sz w:val="20"/>
          <w:szCs w:val="20"/>
        </w:rPr>
        <w:t xml:space="preserve"> </w:t>
      </w:r>
      <w:r w:rsidRPr="005D2ED9">
        <w:rPr>
          <w:rFonts w:ascii="Mangal" w:hAnsi="Mangal" w:cs="Mangal"/>
          <w:sz w:val="20"/>
          <w:szCs w:val="20"/>
          <w:cs/>
          <w:lang w:bidi="hi-IN"/>
        </w:rPr>
        <w:t>हैं</w:t>
      </w:r>
      <w:r w:rsidRPr="005D2ED9">
        <w:rPr>
          <w:rFonts w:ascii="Mangal" w:hAnsi="Mangal" w:cs="Mangal"/>
          <w:sz w:val="20"/>
          <w:szCs w:val="20"/>
        </w:rPr>
        <w:t>?</w:t>
      </w:r>
    </w:p>
    <w:p w:rsidR="00262421" w:rsidRPr="005D2ED9" w:rsidRDefault="00262421" w:rsidP="00262421">
      <w:pPr>
        <w:jc w:val="both"/>
        <w:rPr>
          <w:rFonts w:ascii="Mangal" w:hAnsi="Mangal" w:cs="Mangal" w:hint="cs"/>
          <w:b/>
          <w:bCs/>
          <w:sz w:val="20"/>
          <w:szCs w:val="20"/>
          <w:lang w:bidi="hi-IN"/>
        </w:rPr>
      </w:pPr>
    </w:p>
    <w:p w:rsidR="00262421" w:rsidRPr="005D2ED9" w:rsidRDefault="00262421" w:rsidP="00262421">
      <w:pPr>
        <w:jc w:val="center"/>
        <w:rPr>
          <w:rFonts w:ascii="Mangal" w:hAnsi="Mangal" w:cs="Mangal" w:hint="cs"/>
          <w:b/>
          <w:bCs/>
          <w:sz w:val="20"/>
          <w:szCs w:val="20"/>
          <w:lang w:bidi="hi-IN"/>
        </w:rPr>
      </w:pPr>
    </w:p>
    <w:p w:rsidR="00262421" w:rsidRPr="005D2ED9" w:rsidRDefault="00262421" w:rsidP="00262421">
      <w:pPr>
        <w:jc w:val="center"/>
        <w:rPr>
          <w:rFonts w:ascii="Mangal" w:hAnsi="Mangal" w:cs="Mangal"/>
          <w:b/>
          <w:bCs/>
          <w:sz w:val="20"/>
          <w:szCs w:val="20"/>
        </w:rPr>
      </w:pPr>
      <w:r w:rsidRPr="005D2ED9">
        <w:rPr>
          <w:rFonts w:ascii="Mangal" w:hAnsi="Mangal" w:cs="Mangal"/>
          <w:b/>
          <w:bCs/>
          <w:sz w:val="20"/>
          <w:szCs w:val="20"/>
          <w:cs/>
          <w:lang w:bidi="hi-IN"/>
        </w:rPr>
        <w:t>उत्तर</w:t>
      </w:r>
    </w:p>
    <w:p w:rsidR="00262421" w:rsidRPr="005D2ED9" w:rsidRDefault="00262421" w:rsidP="00262421">
      <w:pPr>
        <w:jc w:val="center"/>
        <w:rPr>
          <w:rFonts w:ascii="Mangal" w:hAnsi="Mangal" w:cs="Mangal"/>
          <w:b/>
          <w:sz w:val="20"/>
          <w:szCs w:val="20"/>
        </w:rPr>
      </w:pPr>
    </w:p>
    <w:p w:rsidR="00262421" w:rsidRPr="005D2ED9" w:rsidRDefault="00262421" w:rsidP="00262421">
      <w:pPr>
        <w:jc w:val="both"/>
        <w:rPr>
          <w:rFonts w:ascii="Mangal" w:hAnsi="Mangal" w:cs="Mangal"/>
          <w:sz w:val="20"/>
          <w:szCs w:val="20"/>
          <w:lang w:bidi="hi-IN"/>
        </w:rPr>
      </w:pPr>
      <w:r w:rsidRPr="005D2ED9">
        <w:rPr>
          <w:rFonts w:ascii="Mangal" w:hAnsi="Mangal" w:cs="Mangal"/>
          <w:b/>
          <w:bCs/>
          <w:sz w:val="20"/>
          <w:szCs w:val="20"/>
          <w:cs/>
          <w:lang w:bidi="hi-IN"/>
        </w:rPr>
        <w:t>विद्युत</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कोयला</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एवं</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नवीन</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और</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नवीकरणीय</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ऊर्जा</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राज्य</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मंत्री</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स्वतंत्र</w:t>
      </w:r>
      <w:r w:rsidRPr="005D2ED9">
        <w:rPr>
          <w:rFonts w:ascii="Mangal" w:hAnsi="Mangal" w:cs="Mangal"/>
          <w:b/>
          <w:bCs/>
          <w:sz w:val="20"/>
          <w:szCs w:val="20"/>
          <w:lang w:bidi="hi-IN"/>
        </w:rPr>
        <w:t xml:space="preserve"> </w:t>
      </w:r>
      <w:r w:rsidRPr="005D2ED9">
        <w:rPr>
          <w:rFonts w:ascii="Mangal" w:hAnsi="Mangal" w:cs="Mangal"/>
          <w:b/>
          <w:bCs/>
          <w:sz w:val="20"/>
          <w:szCs w:val="20"/>
          <w:cs/>
          <w:lang w:bidi="hi-IN"/>
        </w:rPr>
        <w:t>प्रभार</w:t>
      </w:r>
      <w:r w:rsidRPr="005D2ED9">
        <w:rPr>
          <w:rFonts w:ascii="Mangal" w:hAnsi="Mangal" w:cs="Mangal"/>
          <w:b/>
          <w:bCs/>
          <w:sz w:val="20"/>
          <w:szCs w:val="20"/>
          <w:lang w:bidi="hi-IN"/>
        </w:rPr>
        <w:t>)</w:t>
      </w:r>
      <w:r w:rsidRPr="005D2ED9">
        <w:rPr>
          <w:rFonts w:ascii="Mangal" w:hAnsi="Mangal" w:cs="Mangal"/>
          <w:sz w:val="20"/>
          <w:szCs w:val="20"/>
          <w:lang w:bidi="hi-IN"/>
        </w:rPr>
        <w:t xml:space="preserve"> </w:t>
      </w:r>
    </w:p>
    <w:p w:rsidR="00262421" w:rsidRPr="005D2ED9" w:rsidRDefault="00262421" w:rsidP="00262421">
      <w:pPr>
        <w:jc w:val="both"/>
        <w:rPr>
          <w:rFonts w:ascii="Mangal" w:hAnsi="Mangal" w:cs="Mangal"/>
          <w:sz w:val="20"/>
          <w:szCs w:val="20"/>
          <w:lang w:bidi="hi-IN"/>
        </w:rPr>
      </w:pPr>
    </w:p>
    <w:p w:rsidR="00262421" w:rsidRDefault="00262421" w:rsidP="00262421">
      <w:pPr>
        <w:rPr>
          <w:rFonts w:ascii="Mangal" w:hAnsi="Mangal" w:cs="Mangal" w:hint="cs"/>
          <w:b/>
          <w:bCs/>
          <w:sz w:val="20"/>
          <w:szCs w:val="20"/>
          <w:lang w:bidi="hi-IN"/>
        </w:rPr>
      </w:pPr>
      <w:r w:rsidRPr="005D2ED9">
        <w:rPr>
          <w:rFonts w:ascii="Mangal" w:hAnsi="Mangal" w:cs="Mangal"/>
          <w:b/>
          <w:bCs/>
          <w:sz w:val="20"/>
          <w:szCs w:val="20"/>
        </w:rPr>
        <w:t>(</w:t>
      </w:r>
      <w:r w:rsidRPr="005D2ED9">
        <w:rPr>
          <w:rFonts w:ascii="Mangal" w:hAnsi="Mangal" w:cs="Mangal"/>
          <w:b/>
          <w:bCs/>
          <w:sz w:val="20"/>
          <w:szCs w:val="20"/>
          <w:cs/>
          <w:lang w:bidi="hi-IN"/>
        </w:rPr>
        <w:t>श्री</w:t>
      </w:r>
      <w:r w:rsidRPr="005D2ED9">
        <w:rPr>
          <w:rFonts w:ascii="Mangal" w:hAnsi="Mangal" w:cs="Mangal"/>
          <w:b/>
          <w:sz w:val="20"/>
          <w:szCs w:val="20"/>
        </w:rPr>
        <w:t xml:space="preserve"> </w:t>
      </w:r>
      <w:r w:rsidRPr="005D2ED9">
        <w:rPr>
          <w:rFonts w:ascii="Mangal" w:hAnsi="Mangal" w:cs="Mangal"/>
          <w:b/>
          <w:bCs/>
          <w:sz w:val="20"/>
          <w:szCs w:val="20"/>
          <w:cs/>
          <w:lang w:bidi="hi-IN"/>
        </w:rPr>
        <w:t>पीयूष</w:t>
      </w:r>
      <w:r w:rsidRPr="005D2ED9">
        <w:rPr>
          <w:rFonts w:ascii="Mangal" w:hAnsi="Mangal" w:cs="Mangal"/>
          <w:b/>
          <w:sz w:val="20"/>
          <w:szCs w:val="20"/>
        </w:rPr>
        <w:t xml:space="preserve"> </w:t>
      </w:r>
      <w:r w:rsidRPr="005D2ED9">
        <w:rPr>
          <w:rFonts w:ascii="Mangal" w:hAnsi="Mangal" w:cs="Mangal"/>
          <w:b/>
          <w:bCs/>
          <w:sz w:val="20"/>
          <w:szCs w:val="20"/>
          <w:cs/>
          <w:lang w:bidi="hi-IN"/>
        </w:rPr>
        <w:t>गोयल</w:t>
      </w:r>
      <w:r w:rsidRPr="005D2ED9">
        <w:rPr>
          <w:rFonts w:ascii="Mangal" w:hAnsi="Mangal" w:cs="Mangal"/>
          <w:b/>
          <w:bCs/>
          <w:sz w:val="20"/>
          <w:szCs w:val="20"/>
        </w:rPr>
        <w:t>)</w:t>
      </w:r>
    </w:p>
    <w:p w:rsidR="00262421" w:rsidRDefault="00262421" w:rsidP="00262421">
      <w:pPr>
        <w:rPr>
          <w:rFonts w:ascii="Mangal" w:hAnsi="Mangal" w:cs="Mangal" w:hint="cs"/>
          <w:b/>
          <w:bCs/>
          <w:sz w:val="20"/>
          <w:szCs w:val="20"/>
          <w:lang w:bidi="hi-IN"/>
        </w:rPr>
      </w:pPr>
    </w:p>
    <w:p w:rsidR="00262421" w:rsidRPr="00DF39A5" w:rsidRDefault="00262421" w:rsidP="00262421">
      <w:pPr>
        <w:jc w:val="both"/>
        <w:rPr>
          <w:rFonts w:ascii="Mangal" w:hAnsi="Mangal" w:cs="Mangal" w:hint="cs"/>
          <w:sz w:val="20"/>
          <w:szCs w:val="20"/>
          <w:lang w:bidi="hi-IN"/>
        </w:rPr>
      </w:pPr>
      <w:r>
        <w:rPr>
          <w:rFonts w:ascii="Mangal" w:hAnsi="Mangal" w:cs="Mangal" w:hint="cs"/>
          <w:b/>
          <w:bCs/>
          <w:sz w:val="20"/>
          <w:szCs w:val="20"/>
          <w:cs/>
          <w:lang w:bidi="hi-IN"/>
        </w:rPr>
        <w:t xml:space="preserve">(क) से (ग) </w:t>
      </w:r>
      <w:r>
        <w:rPr>
          <w:rFonts w:ascii="Mangal" w:hAnsi="Mangal" w:cs="Mangal"/>
          <w:b/>
          <w:bCs/>
          <w:sz w:val="20"/>
          <w:szCs w:val="20"/>
          <w:lang w:bidi="hi-IN"/>
        </w:rPr>
        <w:t xml:space="preserve">: </w:t>
      </w:r>
      <w:r w:rsidRPr="00DF39A5">
        <w:rPr>
          <w:rFonts w:ascii="Mangal" w:hAnsi="Mangal" w:cs="Mangal" w:hint="cs"/>
          <w:sz w:val="20"/>
          <w:szCs w:val="20"/>
          <w:cs/>
          <w:lang w:bidi="hi-IN"/>
        </w:rPr>
        <w:t xml:space="preserve">राज्यों/संघ राज्य क्षेत्रों को विद्युत </w:t>
      </w:r>
      <w:r>
        <w:rPr>
          <w:rFonts w:ascii="Mangal" w:hAnsi="Mangal" w:cs="Mangal" w:hint="cs"/>
          <w:sz w:val="20"/>
          <w:szCs w:val="20"/>
          <w:cs/>
          <w:lang w:bidi="hi-IN"/>
        </w:rPr>
        <w:t>का</w:t>
      </w:r>
      <w:r w:rsidRPr="00DF39A5">
        <w:rPr>
          <w:rFonts w:ascii="Mangal" w:hAnsi="Mangal" w:cs="Mangal" w:hint="cs"/>
          <w:sz w:val="20"/>
          <w:szCs w:val="20"/>
          <w:cs/>
          <w:lang w:bidi="hi-IN"/>
        </w:rPr>
        <w:t xml:space="preserve"> आबंटन</w:t>
      </w:r>
      <w:r>
        <w:rPr>
          <w:rFonts w:ascii="Mangal" w:hAnsi="Mangal" w:cs="Mangal" w:hint="cs"/>
          <w:sz w:val="20"/>
          <w:szCs w:val="20"/>
          <w:cs/>
          <w:lang w:bidi="hi-IN"/>
        </w:rPr>
        <w:t xml:space="preserve"> करने</w:t>
      </w:r>
      <w:r w:rsidRPr="00DF39A5">
        <w:rPr>
          <w:rFonts w:ascii="Mangal" w:hAnsi="Mangal" w:cs="Mangal" w:hint="cs"/>
          <w:sz w:val="20"/>
          <w:szCs w:val="20"/>
          <w:cs/>
          <w:lang w:bidi="hi-IN"/>
        </w:rPr>
        <w:t xml:space="preserve"> के मानकों का ब्यौरा </w:t>
      </w:r>
      <w:r w:rsidRPr="00DF39A5">
        <w:rPr>
          <w:rFonts w:ascii="Mangal" w:hAnsi="Mangal" w:cs="Mangal" w:hint="cs"/>
          <w:b/>
          <w:bCs/>
          <w:sz w:val="20"/>
          <w:szCs w:val="20"/>
          <w:cs/>
          <w:lang w:bidi="hi-IN"/>
        </w:rPr>
        <w:t>अनुबंध</w:t>
      </w:r>
      <w:r w:rsidRPr="00DF39A5">
        <w:rPr>
          <w:rFonts w:ascii="Mangal" w:hAnsi="Mangal" w:cs="Mangal" w:hint="cs"/>
          <w:sz w:val="20"/>
          <w:szCs w:val="20"/>
          <w:cs/>
          <w:lang w:bidi="hi-IN"/>
        </w:rPr>
        <w:t xml:space="preserve"> पर है। तदनुसार, केंद्रीय उत्पादन स्टेशनों (सीजीएस) से लाभग्राही राज्यों/संघ राज्य क्षेत्रों को विद्युत का आबंटन दो भागों में किया जाता है। 85% विद्युत निश्चित आबं</w:t>
      </w:r>
      <w:r>
        <w:rPr>
          <w:rFonts w:ascii="Mangal" w:hAnsi="Mangal" w:cs="Mangal" w:hint="cs"/>
          <w:sz w:val="20"/>
          <w:szCs w:val="20"/>
          <w:cs/>
          <w:lang w:bidi="hi-IN"/>
        </w:rPr>
        <w:t>टन के रूप में आबंटित की जाती है</w:t>
      </w:r>
      <w:r w:rsidRPr="00DF39A5">
        <w:rPr>
          <w:rFonts w:ascii="Mangal" w:hAnsi="Mangal" w:cs="Mangal" w:hint="cs"/>
          <w:sz w:val="20"/>
          <w:szCs w:val="20"/>
          <w:cs/>
          <w:lang w:bidi="hi-IN"/>
        </w:rPr>
        <w:t>। कें</w:t>
      </w:r>
      <w:r>
        <w:rPr>
          <w:rFonts w:ascii="Mangal" w:hAnsi="Mangal" w:cs="Mangal" w:hint="cs"/>
          <w:sz w:val="20"/>
          <w:szCs w:val="20"/>
          <w:cs/>
          <w:lang w:bidi="hi-IN"/>
        </w:rPr>
        <w:t>द्र</w:t>
      </w:r>
      <w:r w:rsidRPr="00DF39A5">
        <w:rPr>
          <w:rFonts w:ascii="Mangal" w:hAnsi="Mangal" w:cs="Mangal" w:hint="cs"/>
          <w:sz w:val="20"/>
          <w:szCs w:val="20"/>
          <w:cs/>
          <w:lang w:bidi="hi-IN"/>
        </w:rPr>
        <w:t xml:space="preserve"> सरकार के </w:t>
      </w:r>
      <w:r>
        <w:rPr>
          <w:rFonts w:ascii="Mangal" w:hAnsi="Mangal" w:cs="Mangal" w:hint="cs"/>
          <w:sz w:val="20"/>
          <w:szCs w:val="20"/>
          <w:cs/>
          <w:lang w:bidi="hi-IN"/>
        </w:rPr>
        <w:t>अ</w:t>
      </w:r>
      <w:r w:rsidRPr="00DF39A5">
        <w:rPr>
          <w:rFonts w:ascii="Mangal" w:hAnsi="Mangal" w:cs="Mangal" w:hint="cs"/>
          <w:sz w:val="20"/>
          <w:szCs w:val="20"/>
          <w:cs/>
          <w:lang w:bidi="hi-IN"/>
        </w:rPr>
        <w:t xml:space="preserve">धिकार पर रखी गई, सीजीएस की शेष बची 15% अनाबंटित विद्युत के आबंटन में,  किसी प्राकृतिक आपदा के कारण </w:t>
      </w:r>
      <w:r>
        <w:rPr>
          <w:rFonts w:ascii="Mangal" w:hAnsi="Mangal" w:cs="Mangal" w:hint="cs"/>
          <w:sz w:val="20"/>
          <w:szCs w:val="20"/>
          <w:cs/>
          <w:lang w:bidi="hi-IN"/>
        </w:rPr>
        <w:t>उत्पन्न होने वाली</w:t>
      </w:r>
      <w:r w:rsidRPr="00DF39A5">
        <w:rPr>
          <w:rFonts w:ascii="Mangal" w:hAnsi="Mangal" w:cs="Mangal" w:hint="cs"/>
          <w:sz w:val="20"/>
          <w:szCs w:val="20"/>
          <w:cs/>
          <w:lang w:bidi="hi-IN"/>
        </w:rPr>
        <w:t xml:space="preserve"> </w:t>
      </w:r>
      <w:r>
        <w:rPr>
          <w:rFonts w:ascii="Mangal" w:hAnsi="Mangal" w:cs="Mangal" w:hint="cs"/>
          <w:sz w:val="20"/>
          <w:szCs w:val="20"/>
          <w:cs/>
          <w:lang w:bidi="hi-IN"/>
        </w:rPr>
        <w:t>आपातिक</w:t>
      </w:r>
      <w:r w:rsidRPr="00DF39A5">
        <w:rPr>
          <w:rFonts w:ascii="Mangal" w:hAnsi="Mangal" w:cs="Mangal" w:hint="cs"/>
          <w:sz w:val="20"/>
          <w:szCs w:val="20"/>
          <w:cs/>
          <w:lang w:bidi="hi-IN"/>
        </w:rPr>
        <w:t xml:space="preserve"> स्थितियों, राज्यों की संबंधित विद्युत आपूर्ति स्थिति इत्यादि जैसे विभिन्न कारको</w:t>
      </w:r>
      <w:r>
        <w:rPr>
          <w:rFonts w:ascii="Mangal" w:hAnsi="Mangal" w:cs="Mangal" w:hint="cs"/>
          <w:sz w:val="20"/>
          <w:szCs w:val="20"/>
          <w:cs/>
          <w:lang w:bidi="hi-IN"/>
        </w:rPr>
        <w:t>ं</w:t>
      </w:r>
      <w:r w:rsidRPr="00DF39A5">
        <w:rPr>
          <w:rFonts w:ascii="Mangal" w:hAnsi="Mangal" w:cs="Mangal" w:hint="cs"/>
          <w:sz w:val="20"/>
          <w:szCs w:val="20"/>
          <w:cs/>
          <w:lang w:bidi="hi-IN"/>
        </w:rPr>
        <w:t xml:space="preserve"> को ध्यान में रखते हुए, समय-समय पर संशोधन किया जाता है।</w:t>
      </w:r>
    </w:p>
    <w:p w:rsidR="00262421" w:rsidRPr="005D2ED9" w:rsidRDefault="00262421" w:rsidP="00262421">
      <w:pPr>
        <w:rPr>
          <w:rFonts w:ascii="Mangal" w:hAnsi="Mangal" w:cs="Mangal"/>
          <w:b/>
          <w:sz w:val="20"/>
          <w:szCs w:val="20"/>
        </w:rPr>
      </w:pPr>
    </w:p>
    <w:p w:rsidR="00262421" w:rsidRPr="005D2ED9" w:rsidRDefault="00262421" w:rsidP="00262421">
      <w:pPr>
        <w:rPr>
          <w:rFonts w:ascii="Mangal" w:hAnsi="Mangal" w:cs="Mangal"/>
          <w:sz w:val="20"/>
          <w:szCs w:val="20"/>
        </w:rPr>
      </w:pPr>
    </w:p>
    <w:p w:rsidR="00262421" w:rsidRPr="005D2ED9" w:rsidRDefault="00262421" w:rsidP="00262421">
      <w:pPr>
        <w:jc w:val="center"/>
        <w:rPr>
          <w:rFonts w:ascii="Mangal" w:hAnsi="Mangal" w:cs="Mangal" w:hint="cs"/>
          <w:sz w:val="20"/>
          <w:szCs w:val="20"/>
          <w:lang w:bidi="hi-IN"/>
        </w:rPr>
      </w:pPr>
      <w:r w:rsidRPr="005D2ED9">
        <w:rPr>
          <w:sz w:val="20"/>
          <w:szCs w:val="20"/>
        </w:rPr>
        <w:t>********</w:t>
      </w:r>
    </w:p>
    <w:p w:rsidR="00262421" w:rsidRPr="005D2ED9" w:rsidRDefault="00262421" w:rsidP="00262421">
      <w:pPr>
        <w:jc w:val="both"/>
        <w:rPr>
          <w:rFonts w:ascii="Mangal" w:hAnsi="Mangal" w:cs="Mangal" w:hint="cs"/>
          <w:sz w:val="20"/>
          <w:szCs w:val="20"/>
          <w:lang w:bidi="hi-IN"/>
        </w:rPr>
      </w:pPr>
    </w:p>
    <w:p w:rsidR="00262421" w:rsidRPr="005D2ED9" w:rsidRDefault="00262421" w:rsidP="00262421">
      <w:pPr>
        <w:jc w:val="both"/>
        <w:rPr>
          <w:rFonts w:ascii="Mangal" w:hAnsi="Mangal" w:cs="Mangal" w:hint="cs"/>
          <w:sz w:val="20"/>
          <w:szCs w:val="20"/>
          <w:lang w:bidi="hi-IN"/>
        </w:rPr>
      </w:pPr>
    </w:p>
    <w:p w:rsidR="00262421" w:rsidRPr="005D2ED9" w:rsidRDefault="00262421" w:rsidP="00262421">
      <w:pPr>
        <w:jc w:val="both"/>
        <w:rPr>
          <w:rFonts w:ascii="Mangal" w:hAnsi="Mangal" w:cs="Mangal" w:hint="cs"/>
          <w:sz w:val="20"/>
          <w:szCs w:val="20"/>
          <w:lang w:bidi="hi-IN"/>
        </w:rPr>
      </w:pPr>
    </w:p>
    <w:p w:rsidR="00262421" w:rsidRPr="005D2ED9" w:rsidRDefault="00262421" w:rsidP="00262421">
      <w:pPr>
        <w:jc w:val="both"/>
        <w:rPr>
          <w:rFonts w:ascii="Mangal" w:hAnsi="Mangal" w:cs="Mangal" w:hint="cs"/>
          <w:sz w:val="20"/>
          <w:szCs w:val="20"/>
          <w:lang w:bidi="hi-IN"/>
        </w:rPr>
      </w:pPr>
    </w:p>
    <w:p w:rsidR="00262421" w:rsidRPr="005D2ED9" w:rsidRDefault="00262421" w:rsidP="00262421">
      <w:pPr>
        <w:jc w:val="both"/>
        <w:rPr>
          <w:rFonts w:ascii="Mangal" w:hAnsi="Mangal" w:cs="Mangal" w:hint="cs"/>
          <w:sz w:val="20"/>
          <w:szCs w:val="20"/>
          <w:lang w:bidi="hi-IN"/>
        </w:rPr>
      </w:pPr>
    </w:p>
    <w:p w:rsidR="00262421" w:rsidRPr="005D2ED9" w:rsidRDefault="00262421" w:rsidP="00262421">
      <w:pPr>
        <w:jc w:val="both"/>
        <w:rPr>
          <w:rFonts w:ascii="Mangal" w:hAnsi="Mangal" w:cs="Mangal" w:hint="cs"/>
          <w:sz w:val="20"/>
          <w:szCs w:val="20"/>
          <w:lang w:bidi="hi-IN"/>
        </w:rPr>
      </w:pPr>
    </w:p>
    <w:p w:rsidR="00262421" w:rsidRDefault="00262421" w:rsidP="00262421">
      <w:pPr>
        <w:jc w:val="right"/>
        <w:rPr>
          <w:rFonts w:cs="Mangal" w:hint="cs"/>
          <w:b/>
          <w:bCs/>
          <w:sz w:val="20"/>
          <w:szCs w:val="20"/>
          <w:u w:val="single"/>
          <w:lang w:bidi="hi-IN"/>
        </w:rPr>
      </w:pPr>
    </w:p>
    <w:p w:rsidR="00262421" w:rsidRPr="0049209F" w:rsidRDefault="00262421" w:rsidP="00262421">
      <w:pPr>
        <w:jc w:val="right"/>
        <w:rPr>
          <w:rFonts w:cs="Mangal" w:hint="cs"/>
          <w:b/>
          <w:bCs/>
          <w:sz w:val="20"/>
          <w:szCs w:val="20"/>
          <w:u w:val="single"/>
          <w:lang w:bidi="hi-IN"/>
        </w:rPr>
      </w:pPr>
      <w:r w:rsidRPr="0049209F">
        <w:rPr>
          <w:rFonts w:cs="Mangal" w:hint="cs"/>
          <w:b/>
          <w:bCs/>
          <w:sz w:val="20"/>
          <w:szCs w:val="20"/>
          <w:u w:val="single"/>
          <w:cs/>
          <w:lang w:bidi="hi-IN"/>
        </w:rPr>
        <w:lastRenderedPageBreak/>
        <w:t>अनुबंध</w:t>
      </w:r>
    </w:p>
    <w:p w:rsidR="00262421" w:rsidRPr="00780E71" w:rsidRDefault="00262421" w:rsidP="00262421">
      <w:pPr>
        <w:jc w:val="right"/>
        <w:rPr>
          <w:b/>
          <w:bCs/>
          <w:sz w:val="2"/>
          <w:szCs w:val="2"/>
        </w:rPr>
      </w:pPr>
    </w:p>
    <w:p w:rsidR="00262421" w:rsidRPr="0049209F" w:rsidRDefault="00262421" w:rsidP="00262421">
      <w:pPr>
        <w:jc w:val="both"/>
        <w:rPr>
          <w:b/>
          <w:sz w:val="20"/>
          <w:szCs w:val="20"/>
        </w:rPr>
      </w:pPr>
      <w:r w:rsidRPr="0049209F">
        <w:rPr>
          <w:rFonts w:cs="Mangal" w:hint="cs"/>
          <w:b/>
          <w:bCs/>
          <w:sz w:val="20"/>
          <w:szCs w:val="20"/>
          <w:cs/>
          <w:lang w:bidi="hi-IN"/>
        </w:rPr>
        <w:t>राज्</w:t>
      </w:r>
      <w:r>
        <w:rPr>
          <w:rFonts w:cs="Mangal" w:hint="cs"/>
          <w:b/>
          <w:bCs/>
          <w:sz w:val="20"/>
          <w:szCs w:val="20"/>
          <w:cs/>
          <w:lang w:bidi="hi-IN"/>
        </w:rPr>
        <w:t>य सभा में दिनांक 24.11.2014 को उत्तरार्थ</w:t>
      </w:r>
      <w:r w:rsidRPr="0049209F">
        <w:rPr>
          <w:rFonts w:cs="Mangal" w:hint="cs"/>
          <w:b/>
          <w:bCs/>
          <w:sz w:val="20"/>
          <w:szCs w:val="20"/>
          <w:cs/>
          <w:lang w:bidi="hi-IN"/>
        </w:rPr>
        <w:t xml:space="preserve"> अतारांकित प्रश्न संख्या </w:t>
      </w:r>
      <w:r>
        <w:rPr>
          <w:rFonts w:cs="Mangal" w:hint="cs"/>
          <w:b/>
          <w:bCs/>
          <w:sz w:val="20"/>
          <w:szCs w:val="20"/>
          <w:cs/>
          <w:lang w:bidi="hi-IN"/>
        </w:rPr>
        <w:t>94</w:t>
      </w:r>
      <w:r w:rsidRPr="0049209F">
        <w:rPr>
          <w:rFonts w:cs="Mangal" w:hint="cs"/>
          <w:b/>
          <w:bCs/>
          <w:sz w:val="20"/>
          <w:szCs w:val="20"/>
          <w:cs/>
          <w:lang w:bidi="hi-IN"/>
        </w:rPr>
        <w:t xml:space="preserve"> के भाग (</w:t>
      </w:r>
      <w:r>
        <w:rPr>
          <w:rFonts w:cs="Mangal" w:hint="cs"/>
          <w:b/>
          <w:bCs/>
          <w:sz w:val="20"/>
          <w:szCs w:val="20"/>
          <w:cs/>
          <w:lang w:bidi="hi-IN"/>
        </w:rPr>
        <w:t>क</w:t>
      </w:r>
      <w:r w:rsidRPr="0049209F">
        <w:rPr>
          <w:rFonts w:cs="Mangal" w:hint="cs"/>
          <w:b/>
          <w:bCs/>
          <w:sz w:val="20"/>
          <w:szCs w:val="20"/>
          <w:cs/>
          <w:lang w:bidi="hi-IN"/>
        </w:rPr>
        <w:t xml:space="preserve">) </w:t>
      </w:r>
      <w:r>
        <w:rPr>
          <w:rFonts w:cs="Mangal" w:hint="cs"/>
          <w:b/>
          <w:bCs/>
          <w:sz w:val="20"/>
          <w:szCs w:val="20"/>
          <w:cs/>
          <w:lang w:bidi="hi-IN"/>
        </w:rPr>
        <w:t xml:space="preserve">से (ग) </w:t>
      </w:r>
      <w:r w:rsidRPr="0049209F">
        <w:rPr>
          <w:rFonts w:cs="Mangal" w:hint="cs"/>
          <w:b/>
          <w:bCs/>
          <w:sz w:val="20"/>
          <w:szCs w:val="20"/>
          <w:cs/>
          <w:lang w:bidi="hi-IN"/>
        </w:rPr>
        <w:t xml:space="preserve">के उत्तर में उल्लिखित अनुबंध </w:t>
      </w:r>
    </w:p>
    <w:p w:rsidR="00262421" w:rsidRDefault="00262421" w:rsidP="00262421">
      <w:pPr>
        <w:jc w:val="center"/>
        <w:rPr>
          <w:rFonts w:cs="Mangal" w:hint="cs"/>
          <w:sz w:val="20"/>
          <w:szCs w:val="20"/>
          <w:lang w:bidi="hi-IN"/>
        </w:rPr>
      </w:pPr>
      <w:r>
        <w:rPr>
          <w:b/>
          <w:bCs/>
          <w:sz w:val="20"/>
          <w:szCs w:val="20"/>
        </w:rPr>
        <w:tab/>
      </w:r>
      <w:r w:rsidRPr="0049209F">
        <w:rPr>
          <w:b/>
          <w:bCs/>
          <w:sz w:val="20"/>
          <w:szCs w:val="20"/>
        </w:rPr>
        <w:t>***********</w:t>
      </w:r>
      <w:r>
        <w:rPr>
          <w:b/>
          <w:bCs/>
          <w:sz w:val="20"/>
          <w:szCs w:val="20"/>
        </w:rPr>
        <w:tab/>
      </w:r>
    </w:p>
    <w:p w:rsidR="00262421" w:rsidRPr="008F5896" w:rsidRDefault="00262421" w:rsidP="00262421">
      <w:pPr>
        <w:jc w:val="both"/>
        <w:rPr>
          <w:rFonts w:cs="Mangal" w:hint="cs"/>
          <w:sz w:val="20"/>
          <w:szCs w:val="20"/>
          <w:lang w:bidi="hi-IN"/>
        </w:rPr>
      </w:pPr>
      <w:r w:rsidRPr="008F5896">
        <w:rPr>
          <w:rFonts w:cs="Mangal" w:hint="cs"/>
          <w:sz w:val="20"/>
          <w:szCs w:val="20"/>
          <w:cs/>
          <w:lang w:bidi="hi-IN"/>
        </w:rPr>
        <w:t>केंद्रीय उत्पादक स्टेशनों से लाभग्राही राज्यों/संघ राज्य क्षेत्रों को विद्युत का आबंटन विद्युत के आबंटन फार्मूल</w:t>
      </w:r>
      <w:r>
        <w:rPr>
          <w:rFonts w:cs="Mangal" w:hint="cs"/>
          <w:sz w:val="20"/>
          <w:szCs w:val="20"/>
          <w:cs/>
          <w:lang w:bidi="hi-IN"/>
        </w:rPr>
        <w:t>े</w:t>
      </w:r>
      <w:r w:rsidRPr="008F5896">
        <w:rPr>
          <w:rFonts w:cs="Mangal" w:hint="cs"/>
          <w:sz w:val="20"/>
          <w:szCs w:val="20"/>
          <w:cs/>
          <w:lang w:bidi="hi-IN"/>
        </w:rPr>
        <w:t xml:space="preserve"> के अनुसार किया जाता है जिसे अप्रैल, 2000 से दिशा-निर्देशों के रूप में माना जा रहा है। इन दिशा-निर्देशों के अनुसार, राज्यों/संघ राज्य क्षेत्रों को विद्युत का आबंटन दो भागों में किया जाता है अर्थात 85% का निश्चित आबंटन तथा तात्कालिक/समग्र आवश्यकता को पूरा करने के लिए सरकार द्वारा आबंटन किए जाने के लिए 15% अनाबंटित विद्युत।</w:t>
      </w:r>
    </w:p>
    <w:p w:rsidR="00262421" w:rsidRPr="008F5896" w:rsidRDefault="00262421" w:rsidP="00262421">
      <w:pPr>
        <w:jc w:val="both"/>
        <w:rPr>
          <w:rFonts w:cs="Mangal" w:hint="cs"/>
          <w:sz w:val="20"/>
          <w:szCs w:val="20"/>
          <w:lang w:bidi="hi-IN"/>
        </w:rPr>
      </w:pPr>
    </w:p>
    <w:p w:rsidR="00262421" w:rsidRPr="008F5896" w:rsidRDefault="00262421" w:rsidP="00262421">
      <w:pPr>
        <w:jc w:val="both"/>
        <w:rPr>
          <w:rFonts w:cs="Mangal" w:hint="cs"/>
          <w:sz w:val="20"/>
          <w:szCs w:val="20"/>
          <w:lang w:bidi="hi-IN"/>
        </w:rPr>
      </w:pPr>
      <w:r w:rsidRPr="008F5896">
        <w:rPr>
          <w:rFonts w:cs="Mangal" w:hint="cs"/>
          <w:sz w:val="20"/>
          <w:szCs w:val="20"/>
          <w:cs/>
          <w:lang w:bidi="hi-IN"/>
        </w:rPr>
        <w:t>निश्चित आबंटन में, जल विद्युत केंद्रों के मामले में प्रभावित राज्यों को दी जाने वाली 12% निःशुल्क विद्युत तथा स्थानीय क्षेत्र विकास के लिए 1% विद्युत और ताप एवं नाभिकीय विद्युत स्टेशनों के मामले में गृह राज्य को 10% ( निशुल्क नहीं) विद्युत का आबंटन शामिल है।</w:t>
      </w:r>
    </w:p>
    <w:p w:rsidR="00262421" w:rsidRPr="008F5896" w:rsidRDefault="00262421" w:rsidP="00262421">
      <w:pPr>
        <w:jc w:val="both"/>
        <w:rPr>
          <w:rFonts w:cs="Mangal" w:hint="cs"/>
          <w:sz w:val="20"/>
          <w:szCs w:val="20"/>
          <w:lang w:bidi="hi-IN"/>
        </w:rPr>
      </w:pPr>
    </w:p>
    <w:p w:rsidR="00262421" w:rsidRPr="008F5896" w:rsidRDefault="00262421" w:rsidP="00262421">
      <w:pPr>
        <w:jc w:val="both"/>
        <w:rPr>
          <w:rFonts w:cs="Mangal" w:hint="cs"/>
          <w:sz w:val="20"/>
          <w:szCs w:val="20"/>
          <w:lang w:bidi="hi-IN"/>
        </w:rPr>
      </w:pPr>
      <w:r w:rsidRPr="008F5896">
        <w:rPr>
          <w:rFonts w:cs="Mangal" w:hint="cs"/>
          <w:sz w:val="20"/>
          <w:szCs w:val="20"/>
          <w:cs/>
          <w:lang w:bidi="hi-IN"/>
        </w:rPr>
        <w:t>शेष विद्युत (हाइड्रो के मामले में 72% तथा ताप एवं नाभिकीय के मामले में 75%) का वितरण राज्यों/संघ राज्य क्षेत्रों में केंद्रीय योजना सहायता के पैटर्न तथा विगत पाँच वर्षों के दौरान ऊर्जा खपत के अनुसार, दोनों कारकों को समान महत्व देते हुए, किया जाता है। केंद्रीय योजना सहायता का निर्धारण गाडगिल फार्मूल</w:t>
      </w:r>
      <w:r>
        <w:rPr>
          <w:rFonts w:cs="Mangal" w:hint="cs"/>
          <w:sz w:val="20"/>
          <w:szCs w:val="20"/>
          <w:cs/>
          <w:lang w:bidi="hi-IN"/>
        </w:rPr>
        <w:t>े</w:t>
      </w:r>
      <w:r w:rsidRPr="008F5896">
        <w:rPr>
          <w:rFonts w:cs="Mangal" w:hint="cs"/>
          <w:sz w:val="20"/>
          <w:szCs w:val="20"/>
          <w:cs/>
          <w:lang w:bidi="hi-IN"/>
        </w:rPr>
        <w:t xml:space="preserve"> के अनुसार किया जाता है जिसमें राज्यों की जनसंख्या को भी ध्यान में रखा जाता है। संयुक्त उद्यम परियोजनाओं के मामले में, इक्विटी का अंशदान देने वाले राज्य अपने इक्विटी अंशदान के अनुसार निश्चित आबंटन में लाभ प्राप्त करते हैं।</w:t>
      </w:r>
    </w:p>
    <w:p w:rsidR="00262421" w:rsidRPr="008F5896" w:rsidRDefault="00262421" w:rsidP="00262421">
      <w:pPr>
        <w:jc w:val="both"/>
        <w:rPr>
          <w:rFonts w:cs="Mangal" w:hint="cs"/>
          <w:sz w:val="20"/>
          <w:szCs w:val="20"/>
          <w:lang w:bidi="hi-IN"/>
        </w:rPr>
      </w:pPr>
    </w:p>
    <w:p w:rsidR="00262421" w:rsidRPr="008F5896" w:rsidRDefault="00262421" w:rsidP="00262421">
      <w:pPr>
        <w:jc w:val="both"/>
        <w:rPr>
          <w:rFonts w:cs="Mangal" w:hint="cs"/>
          <w:sz w:val="20"/>
          <w:szCs w:val="20"/>
          <w:lang w:bidi="hi-IN"/>
        </w:rPr>
      </w:pPr>
      <w:r w:rsidRPr="008F5896">
        <w:rPr>
          <w:rFonts w:cs="Mangal" w:hint="cs"/>
          <w:sz w:val="20"/>
          <w:szCs w:val="20"/>
          <w:cs/>
          <w:lang w:bidi="hi-IN"/>
        </w:rPr>
        <w:t xml:space="preserve">केंद्रीय उत्पादन स्टेशनों से विद्युत के आबंटन के लिए उपर्युक्त वर्णित दिशा-निर्देश उत्पादन स्टेशनों, जिनके लिए 5 जनवरी, 2011 तक पीपीए पर हस्ताक्षर हुए हैं, और मौजूदा परियोजनाओं के विस्तार के लिए लागू होते हैं। 5 जनवरी, 2011 के पश्चात, वितरण कंपनियों/यूटिलिटियों द्वारा विद्युत का प्रापण प्रशुल्क आधारित प्रतिस्पर्द्धात्मक बोली के माध्यम से किया जाना होता है। एनटीपीसी की 13 नई परियोजनाओं में, केंद्र सरकार ने जनवरी, 2011 में, 'गृह' राज्य को 50% विद्युत का आबंटन करने का 15% अनाबंटित विद्युत भारत सरकार के अधिकार पर रखने का और क्षेत्र के अन्य संघटकों ('गृह' राज्य को छोड़कर) को, विद्युत के आबंटन के मौजूदा दिशा-निर्देशों के आधार पर, केंद्रीय योजना सहायता और क्षेत्र के प्रत्येक राज्य द्वारा विगत 5 वर्षों में की गई ऊर्जा खपत को समान महत्व देते हुए, 35% विद्युत का आबंटन करने का अनुमोदन किया है। सरकार द्वारा जनवरी, 2011 में इसी प्रकार का वितरण नाभिकीय विद्युत निगम की नई परियोजनाओं के संबंध में भी किया गया है। </w:t>
      </w:r>
    </w:p>
    <w:p w:rsidR="00262421" w:rsidRPr="00C72235" w:rsidRDefault="00262421" w:rsidP="00262421">
      <w:pPr>
        <w:jc w:val="center"/>
        <w:rPr>
          <w:rFonts w:cs="Mangal" w:hint="cs"/>
          <w:sz w:val="22"/>
          <w:szCs w:val="22"/>
          <w:lang w:bidi="hi-IN"/>
        </w:rPr>
      </w:pPr>
      <w:r w:rsidRPr="00C72235">
        <w:rPr>
          <w:rFonts w:cs="Mangal" w:hint="cs"/>
          <w:sz w:val="22"/>
          <w:szCs w:val="22"/>
          <w:cs/>
          <w:lang w:bidi="hi-IN"/>
        </w:rPr>
        <w:t>*********</w:t>
      </w:r>
    </w:p>
    <w:p w:rsidR="00DD7AA0" w:rsidRDefault="00DD7AA0">
      <w:bookmarkStart w:id="0" w:name="_GoBack"/>
      <w:bookmarkEnd w:id="0"/>
    </w:p>
    <w:sectPr w:rsidR="00DD7AA0" w:rsidSect="00577C64">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FF"/>
    <w:rsid w:val="00262421"/>
    <w:rsid w:val="0068540F"/>
    <w:rsid w:val="00CD48FF"/>
    <w:rsid w:val="00DD7A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2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2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dc:creator>
  <cp:lastModifiedBy>power</cp:lastModifiedBy>
  <cp:revision>2</cp:revision>
  <dcterms:created xsi:type="dcterms:W3CDTF">2014-11-21T21:00:00Z</dcterms:created>
  <dcterms:modified xsi:type="dcterms:W3CDTF">2014-11-21T21:00:00Z</dcterms:modified>
</cp:coreProperties>
</file>