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0" w:rsidRPr="005D2ED9" w:rsidRDefault="00781700" w:rsidP="00781700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781700" w:rsidRPr="005D2ED9" w:rsidRDefault="00781700" w:rsidP="00781700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781700" w:rsidRPr="005D2ED9" w:rsidRDefault="00781700" w:rsidP="00781700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781700" w:rsidRPr="005D2ED9" w:rsidRDefault="00781700" w:rsidP="00781700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781700" w:rsidRPr="005D2ED9" w:rsidRDefault="00781700" w:rsidP="00781700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91</w:t>
      </w:r>
    </w:p>
    <w:p w:rsidR="00781700" w:rsidRPr="005D2ED9" w:rsidRDefault="00781700" w:rsidP="00781700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781700" w:rsidRPr="005D2ED9" w:rsidRDefault="00781700" w:rsidP="00781700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781700" w:rsidRPr="005D2ED9" w:rsidRDefault="00781700" w:rsidP="00781700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दक्षिण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एशियाई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देशों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साथ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एकीकृत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</w:p>
    <w:p w:rsidR="00781700" w:rsidRPr="005D2ED9" w:rsidRDefault="00781700" w:rsidP="00781700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ग्रिड</w:t>
      </w:r>
    </w:p>
    <w:p w:rsidR="00781700" w:rsidRPr="005D2ED9" w:rsidRDefault="00781700" w:rsidP="00781700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781700" w:rsidRPr="005D2ED9" w:rsidRDefault="00781700" w:rsidP="00781700">
      <w:pPr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 xml:space="preserve">91.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श्रीमती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रेणुका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चौधरीः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781700" w:rsidRPr="005D2ED9" w:rsidRDefault="00781700" w:rsidP="00781700">
      <w:pPr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781700" w:rsidRPr="005D2ED9" w:rsidRDefault="00781700" w:rsidP="00781700">
      <w:pPr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781700" w:rsidRPr="005D2ED9" w:rsidRDefault="00781700" w:rsidP="00781700">
      <w:pPr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781700" w:rsidRPr="005D2ED9" w:rsidRDefault="00781700" w:rsidP="00781700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अपने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दक्षिण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एशियाई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पड़ोसी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देशों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साथ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जोड़ने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कोई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एकीकृत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ग्रिड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स्थापित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विचार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रखती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781700" w:rsidRPr="005D2ED9" w:rsidRDefault="00781700" w:rsidP="00781700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781700" w:rsidRPr="005D2ED9" w:rsidRDefault="00781700" w:rsidP="00781700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तत्संबंधी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दिशा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प्रगति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हुई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781700" w:rsidRPr="005D2ED9" w:rsidRDefault="00781700" w:rsidP="00781700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781700" w:rsidRPr="005D2ED9" w:rsidRDefault="00781700" w:rsidP="00781700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देश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स्थिति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सुधार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लाने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द्वारा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अपने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दक्षिण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एशियाई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पड़ोसियों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साथ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प्रभावी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व्यापार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समझौता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हेतु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कौन-कौन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कदम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उठाए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>?</w:t>
      </w:r>
    </w:p>
    <w:p w:rsidR="00781700" w:rsidRPr="005D2ED9" w:rsidRDefault="00781700" w:rsidP="00781700">
      <w:pPr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781700" w:rsidRPr="005D2ED9" w:rsidRDefault="00781700" w:rsidP="00781700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781700" w:rsidRPr="005D2ED9" w:rsidRDefault="00781700" w:rsidP="00781700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781700" w:rsidRPr="005D2ED9" w:rsidRDefault="00781700" w:rsidP="00781700">
      <w:pPr>
        <w:jc w:val="center"/>
        <w:rPr>
          <w:rFonts w:ascii="Mangal" w:hAnsi="Mangal" w:cs="Mangal"/>
          <w:b/>
          <w:sz w:val="20"/>
          <w:szCs w:val="20"/>
        </w:rPr>
      </w:pPr>
    </w:p>
    <w:p w:rsidR="00781700" w:rsidRPr="005D2ED9" w:rsidRDefault="00781700" w:rsidP="00781700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781700" w:rsidRPr="005D2ED9" w:rsidRDefault="00781700" w:rsidP="00781700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Pr="005D2ED9" w:rsidRDefault="00781700" w:rsidP="00781700">
      <w:pPr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781700" w:rsidRPr="005D2ED9" w:rsidRDefault="00781700" w:rsidP="00781700">
      <w:pPr>
        <w:rPr>
          <w:rFonts w:ascii="Mangal" w:hAnsi="Mangal" w:cs="Mangal"/>
          <w:b/>
          <w:sz w:val="20"/>
          <w:szCs w:val="20"/>
        </w:rPr>
      </w:pPr>
    </w:p>
    <w:p w:rsidR="00781700" w:rsidRPr="00CE5AAD" w:rsidRDefault="00781700" w:rsidP="00781700">
      <w:pPr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>(क) से (ग</w:t>
      </w:r>
      <w:proofErr w:type="gramStart"/>
      <w:r>
        <w:rPr>
          <w:rFonts w:ascii="Mangal" w:hAnsi="Mangal" w:cs="Mangal"/>
          <w:b/>
          <w:bCs/>
          <w:sz w:val="20"/>
          <w:szCs w:val="20"/>
        </w:rPr>
        <w:t>) :</w:t>
      </w:r>
      <w:proofErr w:type="gramEnd"/>
      <w:r>
        <w:rPr>
          <w:rFonts w:ascii="Mangal" w:hAnsi="Mangal" w:cs="Mangal"/>
          <w:b/>
          <w:bCs/>
          <w:sz w:val="20"/>
          <w:szCs w:val="20"/>
        </w:rPr>
        <w:tab/>
      </w:r>
      <w:r w:rsidRPr="00CE5AAD">
        <w:rPr>
          <w:rFonts w:ascii="Mangal" w:hAnsi="Mangal" w:cs="Mangal"/>
          <w:sz w:val="20"/>
          <w:szCs w:val="20"/>
        </w:rPr>
        <w:t>वर्त</w:t>
      </w:r>
      <w:r>
        <w:rPr>
          <w:rFonts w:ascii="Mangal" w:hAnsi="Mangal" w:cs="Mangal"/>
          <w:sz w:val="20"/>
          <w:szCs w:val="20"/>
        </w:rPr>
        <w:t xml:space="preserve">मान में, भारत का विभिन्न सीमापार पारेषण </w:t>
      </w:r>
      <w:r>
        <w:rPr>
          <w:rFonts w:ascii="Mangal" w:hAnsi="Mangal" w:cs="Mangal" w:hint="cs"/>
          <w:sz w:val="20"/>
          <w:szCs w:val="20"/>
          <w:cs/>
          <w:lang w:bidi="hi-IN"/>
        </w:rPr>
        <w:t>लिंकों</w:t>
      </w:r>
      <w:r>
        <w:rPr>
          <w:rFonts w:ascii="Mangal" w:hAnsi="Mangal" w:cs="Mangal"/>
          <w:sz w:val="20"/>
          <w:szCs w:val="20"/>
        </w:rPr>
        <w:t xml:space="preserve"> के माध्यम से बहुत से दक्षिण एशियाई देशों अर्थात भूटान, </w:t>
      </w:r>
      <w:r>
        <w:rPr>
          <w:rFonts w:ascii="Mangal" w:hAnsi="Mangal" w:cs="Mangal" w:hint="cs"/>
          <w:sz w:val="20"/>
          <w:szCs w:val="20"/>
          <w:cs/>
          <w:lang w:bidi="hi-IN"/>
        </w:rPr>
        <w:t>बांग्लादेश</w:t>
      </w:r>
      <w:r>
        <w:rPr>
          <w:rFonts w:ascii="Mangal" w:hAnsi="Mangal" w:cs="Mangal"/>
          <w:sz w:val="20"/>
          <w:szCs w:val="20"/>
        </w:rPr>
        <w:t xml:space="preserve"> और नेपाल के साथ पारेषण </w:t>
      </w:r>
      <w:r>
        <w:rPr>
          <w:rFonts w:ascii="Mangal" w:hAnsi="Mangal" w:cs="Mangal" w:hint="cs"/>
          <w:sz w:val="20"/>
          <w:szCs w:val="20"/>
          <w:cs/>
          <w:lang w:bidi="hi-IN"/>
        </w:rPr>
        <w:t>इन्टरकनेक्शन</w:t>
      </w:r>
      <w:r>
        <w:rPr>
          <w:rFonts w:ascii="Mangal" w:hAnsi="Mangal" w:cs="Mangal"/>
          <w:sz w:val="20"/>
          <w:szCs w:val="20"/>
        </w:rPr>
        <w:t xml:space="preserve"> है। प्रत्येक देश के साथ पारेषण </w:t>
      </w:r>
      <w:r>
        <w:rPr>
          <w:rFonts w:ascii="Mangal" w:hAnsi="Mangal" w:cs="Mangal" w:hint="cs"/>
          <w:sz w:val="20"/>
          <w:szCs w:val="20"/>
          <w:cs/>
          <w:lang w:bidi="hi-IN"/>
        </w:rPr>
        <w:t>कनेक्शन</w:t>
      </w:r>
      <w:r>
        <w:rPr>
          <w:rFonts w:ascii="Mangal" w:hAnsi="Mangal" w:cs="Mangal"/>
          <w:sz w:val="20"/>
          <w:szCs w:val="20"/>
        </w:rPr>
        <w:t xml:space="preserve"> का संक्षिप्त ब्यौरा </w:t>
      </w:r>
      <w:r w:rsidRPr="009F40D0">
        <w:rPr>
          <w:rFonts w:ascii="Mangal" w:hAnsi="Mangal" w:cs="Mangal"/>
          <w:b/>
          <w:bCs/>
          <w:sz w:val="20"/>
          <w:szCs w:val="20"/>
        </w:rPr>
        <w:t>अनुबंध</w:t>
      </w:r>
      <w:r>
        <w:rPr>
          <w:rFonts w:ascii="Mangal" w:hAnsi="Mangal" w:cs="Mangal"/>
          <w:sz w:val="20"/>
          <w:szCs w:val="20"/>
        </w:rPr>
        <w:t xml:space="preserve"> में हैं। जहां तक व्यवहार्य होगा, अन्य दक्षिण एशियाई पड़ोसी देशों के साथ प्रभावोत्पादक विद्युत व्यापार व्यवस्था के लिए और अधिक मार्ग प्रशस्त किया जाएगा।</w:t>
      </w:r>
    </w:p>
    <w:p w:rsidR="00781700" w:rsidRPr="005D2ED9" w:rsidRDefault="00781700" w:rsidP="00781700">
      <w:pPr>
        <w:jc w:val="center"/>
        <w:rPr>
          <w:rFonts w:ascii="Mangal" w:hAnsi="Mangal" w:cs="Mangal"/>
          <w:sz w:val="20"/>
          <w:szCs w:val="20"/>
        </w:rPr>
      </w:pPr>
    </w:p>
    <w:p w:rsidR="00781700" w:rsidRPr="005D2ED9" w:rsidRDefault="00781700" w:rsidP="00781700">
      <w:pPr>
        <w:jc w:val="center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sz w:val="20"/>
          <w:szCs w:val="20"/>
        </w:rPr>
        <w:t>********</w:t>
      </w:r>
    </w:p>
    <w:p w:rsidR="00781700" w:rsidRDefault="00781700" w:rsidP="00781700">
      <w:pPr>
        <w:jc w:val="right"/>
        <w:rPr>
          <w:rFonts w:ascii="Mangal" w:hAnsi="Mangal" w:cs="Mangal" w:hint="cs"/>
          <w:b/>
          <w:bCs/>
          <w:sz w:val="20"/>
          <w:szCs w:val="20"/>
          <w:u w:val="single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br w:type="page"/>
      </w:r>
      <w:r w:rsidRPr="00236CBD">
        <w:rPr>
          <w:rFonts w:ascii="Mangal" w:hAnsi="Mangal" w:cs="Mangal"/>
          <w:b/>
          <w:bCs/>
          <w:sz w:val="20"/>
          <w:szCs w:val="20"/>
          <w:u w:val="single"/>
          <w:lang w:bidi="hi-IN"/>
        </w:rPr>
        <w:lastRenderedPageBreak/>
        <w:t>अनुबंध</w:t>
      </w:r>
    </w:p>
    <w:p w:rsidR="00781700" w:rsidRDefault="00781700" w:rsidP="00781700">
      <w:pPr>
        <w:jc w:val="right"/>
        <w:rPr>
          <w:rFonts w:ascii="Mangal" w:hAnsi="Mangal" w:cs="Mangal" w:hint="cs"/>
          <w:b/>
          <w:bCs/>
          <w:sz w:val="20"/>
          <w:szCs w:val="20"/>
          <w:u w:val="single"/>
          <w:lang w:bidi="hi-IN"/>
        </w:rPr>
      </w:pPr>
    </w:p>
    <w:p w:rsidR="00781700" w:rsidRPr="00236CBD" w:rsidRDefault="00781700" w:rsidP="00781700">
      <w:pPr>
        <w:jc w:val="right"/>
        <w:rPr>
          <w:rFonts w:ascii="Mangal" w:hAnsi="Mangal" w:cs="Mangal" w:hint="cs"/>
          <w:b/>
          <w:bCs/>
          <w:sz w:val="20"/>
          <w:szCs w:val="20"/>
          <w:u w:val="single"/>
          <w:lang w:bidi="hi-IN"/>
        </w:rPr>
      </w:pPr>
    </w:p>
    <w:p w:rsidR="00781700" w:rsidRPr="005D2ED9" w:rsidRDefault="00781700" w:rsidP="00781700">
      <w:pPr>
        <w:jc w:val="both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दिनांक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24.11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.2014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उत्तरार्थ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>
        <w:rPr>
          <w:rFonts w:ascii="Mangal" w:hAnsi="Mangal" w:cs="Mangal"/>
          <w:b/>
          <w:bCs/>
          <w:sz w:val="20"/>
          <w:szCs w:val="20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>
        <w:rPr>
          <w:rFonts w:ascii="Mangal" w:hAnsi="Mangal" w:cs="Mangal"/>
          <w:b/>
          <w:bCs/>
          <w:sz w:val="20"/>
          <w:szCs w:val="20"/>
        </w:rPr>
        <w:t>91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(क) से (</w:t>
      </w:r>
      <w:r>
        <w:rPr>
          <w:rFonts w:ascii="Mangal" w:hAnsi="Mangal" w:cs="Mangal"/>
          <w:b/>
          <w:bCs/>
          <w:sz w:val="20"/>
          <w:szCs w:val="20"/>
          <w:lang w:bidi="hi-IN"/>
        </w:rPr>
        <w:t>ग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)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उल्लिखित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>
        <w:rPr>
          <w:rFonts w:ascii="Mangal" w:hAnsi="Mangal" w:cs="Mangal"/>
          <w:b/>
          <w:bCs/>
          <w:sz w:val="20"/>
          <w:szCs w:val="20"/>
          <w:lang w:bidi="hi-IN"/>
        </w:rPr>
        <w:t>अनुबंध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781700" w:rsidRDefault="00781700" w:rsidP="00781700">
      <w:pPr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781700" w:rsidRPr="00C6718F" w:rsidRDefault="00781700" w:rsidP="00781700">
      <w:pPr>
        <w:jc w:val="both"/>
        <w:rPr>
          <w:rFonts w:ascii="Mangal" w:hAnsi="Mangal" w:cs="Mangal"/>
          <w:b/>
          <w:bCs/>
          <w:sz w:val="20"/>
          <w:szCs w:val="20"/>
          <w:u w:val="single"/>
          <w:lang w:bidi="hi-IN"/>
        </w:rPr>
      </w:pPr>
      <w:r w:rsidRPr="00C6718F">
        <w:rPr>
          <w:rFonts w:ascii="Mangal" w:hAnsi="Mangal" w:cs="Mangal"/>
          <w:b/>
          <w:bCs/>
          <w:sz w:val="20"/>
          <w:szCs w:val="20"/>
          <w:lang w:bidi="hi-IN"/>
        </w:rPr>
        <w:t>क</w:t>
      </w:r>
      <w:r w:rsidRPr="00C6718F">
        <w:rPr>
          <w:rFonts w:cs="Mangal"/>
          <w:b/>
          <w:bCs/>
          <w:sz w:val="20"/>
          <w:szCs w:val="20"/>
          <w:lang w:bidi="hi-IN"/>
        </w:rPr>
        <w:t>.</w:t>
      </w:r>
      <w:r w:rsidRPr="00C6718F">
        <w:rPr>
          <w:rFonts w:cs="Mangal"/>
          <w:b/>
          <w:bCs/>
          <w:sz w:val="20"/>
          <w:szCs w:val="20"/>
          <w:lang w:bidi="hi-IN"/>
        </w:rPr>
        <w:tab/>
      </w:r>
      <w:r w:rsidRPr="00C6718F">
        <w:rPr>
          <w:rFonts w:ascii="Mangal" w:hAnsi="Mangal" w:cs="Mangal"/>
          <w:b/>
          <w:bCs/>
          <w:sz w:val="20"/>
          <w:szCs w:val="20"/>
          <w:u w:val="single"/>
          <w:lang w:bidi="hi-IN"/>
        </w:rPr>
        <w:t>इण्डो-नेपाल</w:t>
      </w:r>
    </w:p>
    <w:p w:rsidR="00781700" w:rsidRDefault="00781700" w:rsidP="00781700">
      <w:pPr>
        <w:jc w:val="both"/>
        <w:rPr>
          <w:rFonts w:cs="Mangal"/>
          <w:sz w:val="20"/>
          <w:szCs w:val="20"/>
          <w:lang w:bidi="hi-IN"/>
        </w:rPr>
      </w:pPr>
    </w:p>
    <w:p w:rsidR="00781700" w:rsidRDefault="00781700" w:rsidP="00781700">
      <w:pPr>
        <w:ind w:firstLine="72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मौजूदा भारत-नेपाल सीमा पार प्रचालनरत अन्तर-संबंध सम्पर्क नीचे दिए गए हैं:</w:t>
      </w:r>
    </w:p>
    <w:p w:rsidR="00781700" w:rsidRDefault="00781700" w:rsidP="00781700">
      <w:pPr>
        <w:ind w:firstLine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Pr="00C6718F" w:rsidRDefault="00781700" w:rsidP="00781700">
      <w:pPr>
        <w:ind w:firstLine="720"/>
        <w:jc w:val="both"/>
        <w:rPr>
          <w:rFonts w:ascii="Mangal" w:hAnsi="Mangal" w:cs="Mangal"/>
          <w:b/>
          <w:bCs/>
          <w:sz w:val="20"/>
          <w:szCs w:val="20"/>
          <w:u w:val="single"/>
          <w:lang w:bidi="hi-IN"/>
        </w:rPr>
      </w:pPr>
      <w:r w:rsidRPr="00C6718F">
        <w:rPr>
          <w:rFonts w:ascii="Mangal" w:hAnsi="Mangal" w:cs="Mangal"/>
          <w:b/>
          <w:bCs/>
          <w:sz w:val="20"/>
          <w:szCs w:val="20"/>
          <w:u w:val="single"/>
          <w:lang w:bidi="hi-IN"/>
        </w:rPr>
        <w:t>बिहार (बीएसपीटीसीएल)-नेपालः</w:t>
      </w:r>
    </w:p>
    <w:p w:rsidR="00781700" w:rsidRPr="00C6718F" w:rsidRDefault="00781700" w:rsidP="00781700">
      <w:pPr>
        <w:ind w:firstLine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Pr="00CA7ACB" w:rsidRDefault="00781700" w:rsidP="00781700">
      <w:pPr>
        <w:ind w:firstLine="72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CA7ACB">
        <w:rPr>
          <w:rFonts w:ascii="Mangal" w:hAnsi="Mangal" w:cs="Mangal"/>
          <w:b/>
          <w:bCs/>
          <w:sz w:val="20"/>
          <w:szCs w:val="20"/>
          <w:lang w:bidi="hi-IN"/>
        </w:rPr>
        <w:t>132 केवी लाइन</w:t>
      </w:r>
    </w:p>
    <w:p w:rsidR="00781700" w:rsidRDefault="00781700" w:rsidP="00781700">
      <w:pPr>
        <w:ind w:firstLine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कटैया-कुसहा एस/सी</w:t>
      </w:r>
    </w:p>
    <w:p w:rsidR="00781700" w:rsidRDefault="00781700" w:rsidP="00781700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रामनगर-गण्डक/सूरजपुरा (नेपाल) एस/सी</w:t>
      </w:r>
    </w:p>
    <w:p w:rsidR="00781700" w:rsidRDefault="00781700" w:rsidP="00781700">
      <w:pPr>
        <w:ind w:left="108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Pr="00CA7ACB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b/>
          <w:bCs/>
          <w:sz w:val="20"/>
          <w:szCs w:val="20"/>
          <w:lang w:bidi="hi-IN"/>
        </w:rPr>
        <w:t>33 केवी लाइन</w:t>
      </w:r>
    </w:p>
    <w:p w:rsidR="00781700" w:rsidRDefault="00781700" w:rsidP="00781700">
      <w:pPr>
        <w:ind w:left="108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कटैया-इनर्वा (बिराटनगर) एस/सी (सेवा में नहीं है)</w:t>
      </w:r>
    </w:p>
    <w:p w:rsidR="00781700" w:rsidRDefault="00781700" w:rsidP="00781700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कटैया-राजबिराज एस/सी</w:t>
      </w:r>
    </w:p>
    <w:p w:rsidR="00781700" w:rsidRDefault="00781700" w:rsidP="00781700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जयनगर-सिरहा (विष्णुपुर) एस/सी</w:t>
      </w:r>
    </w:p>
    <w:p w:rsidR="00781700" w:rsidRDefault="00781700" w:rsidP="00781700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सीतामढ़ी-जलेश्वर एस/सी</w:t>
      </w:r>
    </w:p>
    <w:p w:rsidR="00781700" w:rsidRDefault="00781700" w:rsidP="00781700">
      <w:pPr>
        <w:numPr>
          <w:ilvl w:val="0"/>
          <w:numId w:val="1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रक्सौल-बीरगंज एस/सी</w:t>
      </w: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Pr="00CA7ACB" w:rsidRDefault="00781700" w:rsidP="00781700">
      <w:pPr>
        <w:ind w:left="720"/>
        <w:jc w:val="both"/>
        <w:rPr>
          <w:rFonts w:ascii="Mangal" w:hAnsi="Mangal" w:cs="Mangal"/>
          <w:b/>
          <w:bCs/>
          <w:sz w:val="20"/>
          <w:szCs w:val="20"/>
          <w:u w:val="single"/>
          <w:lang w:bidi="hi-IN"/>
        </w:rPr>
      </w:pPr>
      <w:r>
        <w:rPr>
          <w:rFonts w:ascii="Mangal" w:hAnsi="Mangal" w:cs="Mangal"/>
          <w:b/>
          <w:bCs/>
          <w:sz w:val="20"/>
          <w:szCs w:val="20"/>
          <w:u w:val="single"/>
          <w:lang w:bidi="hi-IN"/>
        </w:rPr>
        <w:t>उत्तर प्रदेश (यूपीपीसीएल)-नेपालः</w:t>
      </w: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Pr="00CA7ACB" w:rsidRDefault="00781700" w:rsidP="00781700">
      <w:pPr>
        <w:ind w:left="72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>
        <w:rPr>
          <w:rFonts w:ascii="Mangal" w:hAnsi="Mangal" w:cs="Mangal"/>
          <w:b/>
          <w:bCs/>
          <w:sz w:val="20"/>
          <w:szCs w:val="20"/>
          <w:lang w:bidi="hi-IN"/>
        </w:rPr>
        <w:t>33 केवी लाइन</w:t>
      </w: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numPr>
          <w:ilvl w:val="0"/>
          <w:numId w:val="2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नानपारा-नेपालगंज एस/सी लाइन</w:t>
      </w: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b/>
          <w:bCs/>
          <w:sz w:val="20"/>
          <w:szCs w:val="20"/>
          <w:u w:val="single"/>
          <w:lang w:bidi="hi-IN"/>
        </w:rPr>
        <w:t>उत्तराखण्ड (यूपीसीएल)-नेपालः</w:t>
      </w: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b/>
          <w:bCs/>
          <w:sz w:val="20"/>
          <w:szCs w:val="20"/>
          <w:lang w:bidi="hi-IN"/>
        </w:rPr>
        <w:t>11 केवी लाइन</w:t>
      </w: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numPr>
          <w:ilvl w:val="0"/>
          <w:numId w:val="3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पिथौरागढ़-बैताडी लाइन</w:t>
      </w:r>
    </w:p>
    <w:p w:rsidR="00781700" w:rsidRDefault="00781700" w:rsidP="00781700">
      <w:pPr>
        <w:numPr>
          <w:ilvl w:val="0"/>
          <w:numId w:val="3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धारचुला-जलजीबे लाइन</w:t>
      </w:r>
    </w:p>
    <w:p w:rsidR="00781700" w:rsidRDefault="00781700" w:rsidP="00781700">
      <w:pPr>
        <w:numPr>
          <w:ilvl w:val="0"/>
          <w:numId w:val="3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धारचुला-पीपली लाइन</w:t>
      </w: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Pr="00CA7ACB" w:rsidRDefault="00781700" w:rsidP="00781700">
      <w:pPr>
        <w:ind w:left="720"/>
        <w:jc w:val="both"/>
        <w:rPr>
          <w:rFonts w:ascii="Mangal" w:hAnsi="Mangal" w:cs="Mangal"/>
          <w:b/>
          <w:bCs/>
          <w:sz w:val="20"/>
          <w:szCs w:val="20"/>
          <w:u w:val="single"/>
          <w:lang w:bidi="hi-IN"/>
        </w:rPr>
      </w:pPr>
      <w:r>
        <w:rPr>
          <w:rFonts w:ascii="Mangal" w:hAnsi="Mangal" w:cs="Mangal"/>
          <w:b/>
          <w:bCs/>
          <w:sz w:val="20"/>
          <w:szCs w:val="20"/>
          <w:u w:val="single"/>
          <w:lang w:bidi="hi-IN"/>
        </w:rPr>
        <w:br w:type="page"/>
      </w:r>
      <w:r>
        <w:rPr>
          <w:rFonts w:ascii="Mangal" w:hAnsi="Mangal" w:cs="Mangal"/>
          <w:b/>
          <w:bCs/>
          <w:sz w:val="20"/>
          <w:szCs w:val="20"/>
          <w:u w:val="single"/>
          <w:lang w:bidi="hi-IN"/>
        </w:rPr>
        <w:lastRenderedPageBreak/>
        <w:t>एनएचपीसी-नेपालः</w:t>
      </w:r>
    </w:p>
    <w:p w:rsidR="00781700" w:rsidRDefault="00781700" w:rsidP="00781700">
      <w:p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ind w:left="72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CA7ACB">
        <w:rPr>
          <w:rFonts w:ascii="Mangal" w:hAnsi="Mangal" w:cs="Mangal"/>
          <w:b/>
          <w:bCs/>
          <w:sz w:val="20"/>
          <w:szCs w:val="20"/>
          <w:lang w:bidi="hi-IN"/>
        </w:rPr>
        <w:t>132 केवी लाइन</w:t>
      </w:r>
    </w:p>
    <w:p w:rsidR="00781700" w:rsidRDefault="00781700" w:rsidP="00781700">
      <w:pPr>
        <w:ind w:left="72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781700" w:rsidRDefault="00781700" w:rsidP="00781700">
      <w:pPr>
        <w:numPr>
          <w:ilvl w:val="0"/>
          <w:numId w:val="4"/>
        </w:numPr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टनकपुर एचईपी-महेन्द्रनगर एस/सी लाइन</w:t>
      </w:r>
    </w:p>
    <w:p w:rsidR="00781700" w:rsidRDefault="00781700" w:rsidP="00781700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Pr="009F3D39" w:rsidRDefault="00781700" w:rsidP="00781700">
      <w:pPr>
        <w:jc w:val="both"/>
        <w:rPr>
          <w:rFonts w:ascii="Mangal" w:hAnsi="Mangal" w:cs="Mangal"/>
          <w:b/>
          <w:bCs/>
          <w:sz w:val="20"/>
          <w:szCs w:val="20"/>
          <w:u w:val="single"/>
          <w:lang w:bidi="hi-IN"/>
        </w:rPr>
      </w:pPr>
      <w:r w:rsidRPr="009F3D39">
        <w:rPr>
          <w:rFonts w:ascii="Mangal" w:hAnsi="Mangal" w:cs="Mangal"/>
          <w:b/>
          <w:bCs/>
          <w:sz w:val="20"/>
          <w:szCs w:val="20"/>
          <w:u w:val="single"/>
          <w:lang w:bidi="hi-IN"/>
        </w:rPr>
        <w:t>ख.</w:t>
      </w:r>
      <w:r w:rsidRPr="009F3D39">
        <w:rPr>
          <w:rFonts w:ascii="Mangal" w:hAnsi="Mangal" w:cs="Mangal"/>
          <w:b/>
          <w:bCs/>
          <w:sz w:val="20"/>
          <w:szCs w:val="20"/>
          <w:lang w:bidi="hi-IN"/>
        </w:rPr>
        <w:tab/>
      </w:r>
      <w:r w:rsidRPr="009F3D39">
        <w:rPr>
          <w:rFonts w:ascii="Mangal" w:hAnsi="Mangal" w:cs="Mangal"/>
          <w:b/>
          <w:bCs/>
          <w:sz w:val="20"/>
          <w:szCs w:val="20"/>
          <w:u w:val="single"/>
          <w:lang w:bidi="hi-IN"/>
        </w:rPr>
        <w:t>इण्डो-बंगलादेश</w:t>
      </w:r>
    </w:p>
    <w:p w:rsidR="00781700" w:rsidRDefault="00781700" w:rsidP="00781700">
      <w:pPr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781700" w:rsidRPr="00301586" w:rsidRDefault="00781700" w:rsidP="00781700">
      <w:pPr>
        <w:numPr>
          <w:ilvl w:val="0"/>
          <w:numId w:val="5"/>
        </w:numPr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301586">
        <w:rPr>
          <w:rFonts w:ascii="Mangal" w:hAnsi="Mangal" w:cs="Mangal"/>
          <w:b/>
          <w:bCs/>
          <w:sz w:val="20"/>
          <w:szCs w:val="20"/>
          <w:lang w:bidi="hi-IN"/>
        </w:rPr>
        <w:t>मौजूदा सीमापार लिंक (सिंक्रोनस मोड में)</w:t>
      </w:r>
    </w:p>
    <w:p w:rsidR="00781700" w:rsidRDefault="00781700" w:rsidP="00781700">
      <w:pPr>
        <w:numPr>
          <w:ilvl w:val="0"/>
          <w:numId w:val="6"/>
        </w:numPr>
        <w:ind w:left="72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बहरामपुर (भारत)-भेड़ामारा (बंगलादेश) 400 केवी डी/सी लाइन</w:t>
      </w:r>
    </w:p>
    <w:p w:rsidR="00781700" w:rsidRDefault="00781700" w:rsidP="00781700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781700" w:rsidRPr="009F3D39" w:rsidRDefault="00781700" w:rsidP="00781700">
      <w:pPr>
        <w:jc w:val="both"/>
        <w:rPr>
          <w:rFonts w:ascii="Mangal" w:hAnsi="Mangal" w:cs="Mangal"/>
          <w:b/>
          <w:bCs/>
          <w:sz w:val="20"/>
          <w:szCs w:val="20"/>
          <w:u w:val="single"/>
          <w:lang w:bidi="hi-IN"/>
        </w:rPr>
      </w:pPr>
      <w:r w:rsidRPr="009F3D39">
        <w:rPr>
          <w:rFonts w:ascii="Mangal" w:hAnsi="Mangal" w:cs="Mangal"/>
          <w:b/>
          <w:bCs/>
          <w:sz w:val="20"/>
          <w:szCs w:val="20"/>
          <w:u w:val="single"/>
          <w:lang w:bidi="hi-IN"/>
        </w:rPr>
        <w:t>ग.</w:t>
      </w:r>
      <w:r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>
        <w:rPr>
          <w:rFonts w:ascii="Mangal" w:hAnsi="Mangal" w:cs="Mangal"/>
          <w:b/>
          <w:bCs/>
          <w:sz w:val="20"/>
          <w:szCs w:val="20"/>
          <w:lang w:bidi="hi-IN"/>
        </w:rPr>
        <w:tab/>
      </w:r>
      <w:r>
        <w:rPr>
          <w:rFonts w:ascii="Mangal" w:hAnsi="Mangal" w:cs="Mangal"/>
          <w:b/>
          <w:bCs/>
          <w:sz w:val="20"/>
          <w:szCs w:val="20"/>
          <w:u w:val="single"/>
          <w:lang w:bidi="hi-IN"/>
        </w:rPr>
        <w:t>इण्डो-भूटान</w:t>
      </w:r>
    </w:p>
    <w:p w:rsidR="00781700" w:rsidRDefault="00781700" w:rsidP="00781700">
      <w:pPr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ind w:left="72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भारतीय और भूटान ग्रिड निम्नलिखित पारेषण लिंकों के माध्यम से सिंक्रोनस मोड पर प्रचालित की जाती हैं।</w:t>
      </w:r>
    </w:p>
    <w:p w:rsidR="00781700" w:rsidRDefault="00781700" w:rsidP="00781700">
      <w:pPr>
        <w:ind w:left="720"/>
        <w:rPr>
          <w:rFonts w:ascii="Mangal" w:hAnsi="Mangal" w:cs="Mangal"/>
          <w:sz w:val="20"/>
          <w:szCs w:val="20"/>
          <w:lang w:bidi="hi-IN"/>
        </w:rPr>
      </w:pPr>
    </w:p>
    <w:p w:rsidR="00781700" w:rsidRPr="009F3D39" w:rsidRDefault="00781700" w:rsidP="00781700">
      <w:pPr>
        <w:ind w:left="720"/>
        <w:rPr>
          <w:rFonts w:ascii="Mangal" w:hAnsi="Mangal" w:cs="Mangal"/>
          <w:b/>
          <w:bCs/>
          <w:sz w:val="20"/>
          <w:szCs w:val="20"/>
          <w:lang w:bidi="hi-IN"/>
        </w:rPr>
      </w:pPr>
      <w:r w:rsidRPr="009F3D39">
        <w:rPr>
          <w:rFonts w:ascii="Mangal" w:hAnsi="Mangal" w:cs="Mangal"/>
          <w:b/>
          <w:bCs/>
          <w:sz w:val="20"/>
          <w:szCs w:val="20"/>
          <w:lang w:bidi="hi-IN"/>
        </w:rPr>
        <w:t>चुखा एचईपी (336 मेगावाट):</w:t>
      </w:r>
    </w:p>
    <w:p w:rsidR="00781700" w:rsidRDefault="00781700" w:rsidP="00781700">
      <w:pPr>
        <w:ind w:left="720"/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numPr>
          <w:ilvl w:val="0"/>
          <w:numId w:val="6"/>
        </w:numPr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चुखा (भूटान)-बीरपारा 220 केवी डी/सी (भारत/पश्चिम बंगाल)</w:t>
      </w:r>
    </w:p>
    <w:p w:rsidR="00781700" w:rsidRDefault="00781700" w:rsidP="00781700">
      <w:pPr>
        <w:numPr>
          <w:ilvl w:val="0"/>
          <w:numId w:val="6"/>
        </w:numPr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चुखा (भूटान)-बीरपारा (पश्चिम बंगाल) वाया सिंघीगांव (भूटान) 220 केवी एस/सी</w:t>
      </w:r>
    </w:p>
    <w:p w:rsidR="00781700" w:rsidRDefault="00781700" w:rsidP="00781700">
      <w:pPr>
        <w:ind w:left="720"/>
        <w:rPr>
          <w:rFonts w:ascii="Mangal" w:hAnsi="Mangal" w:cs="Mangal"/>
          <w:sz w:val="20"/>
          <w:szCs w:val="20"/>
          <w:lang w:bidi="hi-IN"/>
        </w:rPr>
      </w:pPr>
    </w:p>
    <w:p w:rsidR="00781700" w:rsidRPr="00B42649" w:rsidRDefault="00781700" w:rsidP="00781700">
      <w:pPr>
        <w:ind w:firstLine="720"/>
        <w:rPr>
          <w:rFonts w:ascii="Mangal" w:hAnsi="Mangal" w:cs="Mangal"/>
          <w:b/>
          <w:bCs/>
          <w:sz w:val="20"/>
          <w:szCs w:val="20"/>
          <w:lang w:bidi="hi-IN"/>
        </w:rPr>
      </w:pPr>
      <w:r w:rsidRPr="00B42649">
        <w:rPr>
          <w:rFonts w:ascii="Mangal" w:hAnsi="Mangal" w:cs="Mangal"/>
          <w:b/>
          <w:bCs/>
          <w:sz w:val="20"/>
          <w:szCs w:val="20"/>
          <w:lang w:bidi="hi-IN"/>
        </w:rPr>
        <w:t>कुरीछु एचईपी (60 मेगावाट)</w:t>
      </w:r>
      <w:r>
        <w:rPr>
          <w:rFonts w:ascii="Mangal" w:hAnsi="Mangal" w:cs="Mangal"/>
          <w:b/>
          <w:bCs/>
          <w:sz w:val="20"/>
          <w:szCs w:val="20"/>
          <w:lang w:bidi="hi-IN"/>
        </w:rPr>
        <w:t>:</w:t>
      </w:r>
    </w:p>
    <w:p w:rsidR="00781700" w:rsidRDefault="00781700" w:rsidP="00781700">
      <w:pPr>
        <w:ind w:firstLine="720"/>
        <w:rPr>
          <w:rFonts w:ascii="Mangal" w:hAnsi="Mangal" w:cs="Mangal"/>
          <w:sz w:val="20"/>
          <w:szCs w:val="20"/>
          <w:lang w:bidi="hi-IN"/>
        </w:rPr>
      </w:pPr>
    </w:p>
    <w:p w:rsidR="00781700" w:rsidRDefault="00781700" w:rsidP="00781700">
      <w:pPr>
        <w:numPr>
          <w:ilvl w:val="0"/>
          <w:numId w:val="6"/>
        </w:numPr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कुरीछु (भूटान)-जिलेफू (भूटान)-सालाकाटी (असम) 132 केवी एस/सी</w:t>
      </w:r>
    </w:p>
    <w:p w:rsidR="00781700" w:rsidRDefault="00781700" w:rsidP="00781700">
      <w:pPr>
        <w:ind w:left="720"/>
        <w:rPr>
          <w:rFonts w:ascii="Mangal" w:hAnsi="Mangal" w:cs="Mangal"/>
          <w:sz w:val="20"/>
          <w:szCs w:val="20"/>
          <w:lang w:bidi="hi-IN"/>
        </w:rPr>
      </w:pPr>
    </w:p>
    <w:p w:rsidR="00781700" w:rsidRPr="00B42649" w:rsidRDefault="00781700" w:rsidP="00781700">
      <w:pPr>
        <w:ind w:left="720"/>
        <w:rPr>
          <w:rFonts w:ascii="Mangal" w:hAnsi="Mangal" w:cs="Mangal"/>
          <w:b/>
          <w:bCs/>
          <w:sz w:val="20"/>
          <w:szCs w:val="20"/>
          <w:lang w:bidi="hi-IN"/>
        </w:rPr>
      </w:pPr>
      <w:r>
        <w:rPr>
          <w:rFonts w:ascii="Mangal" w:hAnsi="Mangal" w:cs="Mangal"/>
          <w:b/>
          <w:bCs/>
          <w:sz w:val="20"/>
          <w:szCs w:val="20"/>
          <w:lang w:bidi="hi-IN"/>
        </w:rPr>
        <w:t>ता</w:t>
      </w:r>
      <w:r w:rsidRPr="00B42649">
        <w:rPr>
          <w:rFonts w:ascii="Mangal" w:hAnsi="Mangal" w:cs="Mangal"/>
          <w:b/>
          <w:bCs/>
          <w:sz w:val="20"/>
          <w:szCs w:val="20"/>
          <w:lang w:bidi="hi-IN"/>
        </w:rPr>
        <w:t>ला एचईपी (1020 मेगावाट):</w:t>
      </w:r>
    </w:p>
    <w:p w:rsidR="00781700" w:rsidRDefault="00781700" w:rsidP="00781700">
      <w:pPr>
        <w:ind w:left="720"/>
        <w:rPr>
          <w:rFonts w:ascii="Mangal" w:hAnsi="Mangal" w:cs="Mangal"/>
          <w:sz w:val="20"/>
          <w:szCs w:val="20"/>
          <w:lang w:bidi="hi-IN"/>
        </w:rPr>
      </w:pPr>
    </w:p>
    <w:p w:rsidR="00781700" w:rsidRPr="005D2ED9" w:rsidRDefault="00781700" w:rsidP="00781700">
      <w:pPr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sz w:val="20"/>
          <w:szCs w:val="20"/>
          <w:lang w:bidi="hi-IN"/>
        </w:rPr>
        <w:t>ताला (भूटान)-सिलिगुड़ी (पश्चिम बंगाल) 400 केवी 2xडी/सी लाइन (भूटान में मालबेस एस/एस पर डी/सी लाइन के एक सर्किट का एलआईएलओ किया गया है</w:t>
      </w:r>
      <w:proofErr w:type="gramStart"/>
      <w:r>
        <w:rPr>
          <w:rFonts w:ascii="Mangal" w:hAnsi="Mangal" w:cs="Mangal"/>
          <w:sz w:val="20"/>
          <w:szCs w:val="20"/>
          <w:lang w:bidi="hi-IN"/>
        </w:rPr>
        <w:t>)।</w:t>
      </w:r>
      <w:proofErr w:type="gramEnd"/>
      <w:r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</w:p>
    <w:p w:rsidR="00781700" w:rsidRPr="005D2ED9" w:rsidRDefault="00781700" w:rsidP="00781700">
      <w:pPr>
        <w:rPr>
          <w:rFonts w:ascii="Mangal" w:hAnsi="Mangal" w:cs="Mangal"/>
          <w:sz w:val="20"/>
          <w:szCs w:val="20"/>
        </w:rPr>
      </w:pPr>
    </w:p>
    <w:p w:rsidR="00781700" w:rsidRPr="005D2ED9" w:rsidRDefault="00781700" w:rsidP="00781700">
      <w:pPr>
        <w:jc w:val="center"/>
        <w:rPr>
          <w:rFonts w:ascii="Mangal" w:hAnsi="Mangal" w:cs="Mangal"/>
          <w:sz w:val="20"/>
          <w:szCs w:val="20"/>
        </w:rPr>
      </w:pPr>
    </w:p>
    <w:p w:rsidR="00781700" w:rsidRPr="005D2ED9" w:rsidRDefault="00781700" w:rsidP="00781700">
      <w:pPr>
        <w:jc w:val="center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sz w:val="20"/>
          <w:szCs w:val="20"/>
        </w:rPr>
        <w:t>********</w:t>
      </w:r>
    </w:p>
    <w:p w:rsidR="00DD7AA0" w:rsidRDefault="00DD7AA0"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E20"/>
    <w:multiLevelType w:val="hybridMultilevel"/>
    <w:tmpl w:val="0FDCEE8C"/>
    <w:lvl w:ilvl="0" w:tplc="BE58A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93480"/>
    <w:multiLevelType w:val="hybridMultilevel"/>
    <w:tmpl w:val="51D86050"/>
    <w:lvl w:ilvl="0" w:tplc="58A2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0154E"/>
    <w:multiLevelType w:val="hybridMultilevel"/>
    <w:tmpl w:val="1AC8C90A"/>
    <w:lvl w:ilvl="0" w:tplc="39D2A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62DBD"/>
    <w:multiLevelType w:val="hybridMultilevel"/>
    <w:tmpl w:val="1E62D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2F1589"/>
    <w:multiLevelType w:val="hybridMultilevel"/>
    <w:tmpl w:val="FE48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32BFC"/>
    <w:multiLevelType w:val="hybridMultilevel"/>
    <w:tmpl w:val="29343132"/>
    <w:lvl w:ilvl="0" w:tplc="9DF0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48"/>
    <w:rsid w:val="000D4448"/>
    <w:rsid w:val="0068540F"/>
    <w:rsid w:val="00781700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2014-11-21T21:00:00Z</dcterms:created>
  <dcterms:modified xsi:type="dcterms:W3CDTF">2014-11-21T21:00:00Z</dcterms:modified>
</cp:coreProperties>
</file>