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FD" w:rsidRPr="005D2ED9" w:rsidRDefault="000A31FD" w:rsidP="000A31FD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0A31FD" w:rsidRPr="005D2ED9" w:rsidRDefault="000A31FD" w:rsidP="000A31FD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0A31FD" w:rsidRPr="005D2ED9" w:rsidRDefault="000A31FD" w:rsidP="000A31FD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0A31FD" w:rsidRPr="005D2ED9" w:rsidRDefault="000A31FD" w:rsidP="000A31FD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0A31FD" w:rsidRPr="005D2ED9" w:rsidRDefault="000A31FD" w:rsidP="000A31FD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85</w:t>
      </w:r>
    </w:p>
    <w:p w:rsidR="000A31FD" w:rsidRPr="005D2ED9" w:rsidRDefault="000A31FD" w:rsidP="000A31FD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0A31FD" w:rsidRPr="005D2ED9" w:rsidRDefault="000A31FD" w:rsidP="000A31FD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0A31FD" w:rsidRPr="005D2ED9" w:rsidRDefault="000A31FD" w:rsidP="000A31FD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तमिलनाडु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अल्ट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्रा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मेगा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पावर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प्रोजेक्ट</w:t>
      </w:r>
    </w:p>
    <w:p w:rsidR="000A31FD" w:rsidRPr="005D2ED9" w:rsidRDefault="000A31FD" w:rsidP="000A31FD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यूएमपीपी)</w:t>
      </w:r>
    </w:p>
    <w:p w:rsidR="000A31FD" w:rsidRPr="005D2ED9" w:rsidRDefault="000A31FD" w:rsidP="000A31FD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0A31FD" w:rsidRPr="005D2ED9" w:rsidRDefault="000A31FD" w:rsidP="000A31FD">
      <w:pPr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85.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श्रीमती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कानीमोझीः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0A31FD" w:rsidRPr="00043743" w:rsidRDefault="000A31FD" w:rsidP="000A31FD">
      <w:pPr>
        <w:jc w:val="both"/>
        <w:rPr>
          <w:rFonts w:ascii="Mangal" w:hAnsi="Mangal" w:cs="Mangal" w:hint="cs"/>
          <w:b/>
          <w:bCs/>
          <w:sz w:val="14"/>
          <w:szCs w:val="14"/>
          <w:lang w:bidi="hi-IN"/>
        </w:rPr>
      </w:pPr>
    </w:p>
    <w:p w:rsidR="000A31FD" w:rsidRPr="005D2ED9" w:rsidRDefault="000A31FD" w:rsidP="000A31FD">
      <w:pPr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0A31FD" w:rsidRPr="00043743" w:rsidRDefault="000A31FD" w:rsidP="000A31FD">
      <w:pPr>
        <w:jc w:val="both"/>
        <w:rPr>
          <w:rFonts w:ascii="Mangal" w:hAnsi="Mangal" w:cs="Mangal" w:hint="cs"/>
          <w:b/>
          <w:bCs/>
          <w:sz w:val="12"/>
          <w:szCs w:val="12"/>
          <w:lang w:bidi="hi-IN"/>
        </w:rPr>
      </w:pPr>
    </w:p>
    <w:p w:rsidR="000A31FD" w:rsidRPr="005D2ED9" w:rsidRDefault="000A31FD" w:rsidP="000A31FD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तमिलनाडु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चेय्यूर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अल्ट्रा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मेगा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पावर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प्रोजेक्ट</w:t>
      </w:r>
      <w:r w:rsidRPr="005D2ED9">
        <w:rPr>
          <w:rFonts w:ascii="Mangal" w:hAnsi="Mangal" w:cs="Mangal"/>
          <w:sz w:val="20"/>
          <w:szCs w:val="20"/>
        </w:rPr>
        <w:t xml:space="preserve"> 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यूएमपीपी)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कार्यान्वयन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स्थिति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0A31FD" w:rsidRPr="005D2ED9" w:rsidRDefault="000A31FD" w:rsidP="000A31FD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0A31FD" w:rsidRPr="005D2ED9" w:rsidRDefault="000A31FD" w:rsidP="000A31FD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परियोजना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शुरू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होने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विलंब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लगभग</w:t>
      </w:r>
      <w:r w:rsidRPr="005D2ED9">
        <w:rPr>
          <w:rFonts w:ascii="Mangal" w:hAnsi="Mangal" w:cs="Mangal"/>
          <w:sz w:val="20"/>
          <w:szCs w:val="20"/>
        </w:rPr>
        <w:t xml:space="preserve"> 5000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करोड़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रुपए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लागत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वृद्धि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तत्संबंधी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0A31FD" w:rsidRPr="00B810DF" w:rsidRDefault="000A31FD" w:rsidP="000A31FD">
      <w:pPr>
        <w:ind w:left="450" w:hanging="450"/>
        <w:jc w:val="both"/>
        <w:rPr>
          <w:rFonts w:ascii="Mangal" w:hAnsi="Mangal" w:cs="Mangal" w:hint="cs"/>
          <w:sz w:val="10"/>
          <w:szCs w:val="10"/>
          <w:lang w:bidi="hi-IN"/>
        </w:rPr>
      </w:pPr>
    </w:p>
    <w:p w:rsidR="000A31FD" w:rsidRPr="005D2ED9" w:rsidRDefault="000A31FD" w:rsidP="000A31FD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विलंब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0A31FD" w:rsidRPr="00B810DF" w:rsidRDefault="000A31FD" w:rsidP="000A31FD">
      <w:pPr>
        <w:ind w:left="450" w:hanging="450"/>
        <w:jc w:val="both"/>
        <w:rPr>
          <w:rFonts w:ascii="Mangal" w:hAnsi="Mangal" w:cs="Mangal" w:hint="cs"/>
          <w:sz w:val="12"/>
          <w:szCs w:val="12"/>
          <w:lang w:bidi="hi-IN"/>
        </w:rPr>
      </w:pPr>
    </w:p>
    <w:p w:rsidR="000A31FD" w:rsidRPr="005D2ED9" w:rsidRDefault="000A31FD" w:rsidP="000A31FD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घ)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तमिलनाडु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अल्ट्रा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मेगा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पावर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प्रोजेक्ट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स्थापित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प्रस्ताव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रखा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तत्संबंधी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0A31FD" w:rsidRPr="00043743" w:rsidRDefault="000A31FD" w:rsidP="000A31FD">
      <w:pPr>
        <w:rPr>
          <w:rFonts w:ascii="Mangal" w:hAnsi="Mangal" w:cs="Mangal" w:hint="cs"/>
          <w:b/>
          <w:bCs/>
          <w:sz w:val="10"/>
          <w:szCs w:val="10"/>
          <w:lang w:bidi="hi-IN"/>
        </w:rPr>
      </w:pPr>
    </w:p>
    <w:p w:rsidR="000A31FD" w:rsidRPr="005D2ED9" w:rsidRDefault="000A31FD" w:rsidP="000A31FD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0A31FD" w:rsidRPr="005D2ED9" w:rsidRDefault="000A31FD" w:rsidP="000A31FD">
      <w:pPr>
        <w:jc w:val="center"/>
        <w:rPr>
          <w:rFonts w:ascii="Mangal" w:hAnsi="Mangal" w:cs="Mangal"/>
          <w:b/>
          <w:sz w:val="20"/>
          <w:szCs w:val="20"/>
        </w:rPr>
      </w:pPr>
    </w:p>
    <w:p w:rsidR="000A31FD" w:rsidRPr="005D2ED9" w:rsidRDefault="000A31FD" w:rsidP="000A31FD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0A31FD" w:rsidRPr="005D2ED9" w:rsidRDefault="000A31FD" w:rsidP="000A31FD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0A31FD" w:rsidRPr="005D2ED9" w:rsidRDefault="000A31FD" w:rsidP="000A31FD">
      <w:pPr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0A31FD" w:rsidRPr="005D2ED9" w:rsidRDefault="000A31FD" w:rsidP="000A31FD">
      <w:pPr>
        <w:rPr>
          <w:rFonts w:ascii="Mangal" w:hAnsi="Mangal" w:cs="Mangal"/>
          <w:b/>
          <w:sz w:val="20"/>
          <w:szCs w:val="20"/>
        </w:rPr>
      </w:pPr>
    </w:p>
    <w:p w:rsidR="000A31FD" w:rsidRDefault="000A31FD" w:rsidP="000A31FD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043743">
        <w:rPr>
          <w:rFonts w:ascii="Mangal" w:hAnsi="Mangal" w:cs="Mangal"/>
          <w:b/>
          <w:bCs/>
          <w:sz w:val="20"/>
          <w:szCs w:val="20"/>
          <w:lang w:bidi="hi-IN"/>
        </w:rPr>
        <w:t>(क</w:t>
      </w:r>
      <w:proofErr w:type="gramStart"/>
      <w:r w:rsidRPr="00043743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तमिलनाडु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चेय्यूर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यूएमपीपी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लिए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अर्हता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हेतु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अनुरोध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एफ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क्यू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दिनांक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26.09.2013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जारी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था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अर्हता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प्राप्त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बोलीकर्ताओं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प्रस्ताव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हेतु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अनुरोध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एफ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 27.12.2013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जारी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था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. </w:t>
      </w:r>
      <w:proofErr w:type="spellStart"/>
      <w:proofErr w:type="gramStart"/>
      <w:r>
        <w:rPr>
          <w:rFonts w:ascii="Mangal" w:hAnsi="Mangal" w:cs="Mangal"/>
          <w:sz w:val="20"/>
          <w:szCs w:val="20"/>
          <w:lang w:bidi="hi-IN"/>
        </w:rPr>
        <w:t>एफ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.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proofErr w:type="gramStart"/>
      <w:r>
        <w:rPr>
          <w:rFonts w:ascii="Mangal" w:hAnsi="Mangal" w:cs="Mangal"/>
          <w:sz w:val="20"/>
          <w:szCs w:val="20"/>
          <w:lang w:bidi="hi-IN"/>
        </w:rPr>
        <w:t>पी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.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दिनांक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22.12.2014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प्रस्तुत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जानी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निर्धारित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।</w:t>
      </w:r>
    </w:p>
    <w:p w:rsidR="000A31FD" w:rsidRPr="00043743" w:rsidRDefault="000A31FD" w:rsidP="000A31FD">
      <w:pPr>
        <w:jc w:val="both"/>
        <w:rPr>
          <w:rFonts w:ascii="Mangal" w:hAnsi="Mangal" w:cs="Mangal"/>
          <w:sz w:val="14"/>
          <w:szCs w:val="14"/>
        </w:rPr>
      </w:pPr>
    </w:p>
    <w:p w:rsidR="000A31FD" w:rsidRDefault="000A31FD" w:rsidP="000A31FD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043743">
        <w:rPr>
          <w:rFonts w:ascii="Mangal" w:hAnsi="Mangal" w:cs="Mangal"/>
          <w:b/>
          <w:bCs/>
          <w:sz w:val="20"/>
          <w:szCs w:val="20"/>
          <w:lang w:bidi="hi-IN"/>
        </w:rPr>
        <w:t>(ख</w:t>
      </w:r>
      <w:proofErr w:type="gramStart"/>
      <w:r w:rsidRPr="00043743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उपर्युक्त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एसपीवी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अन्तरण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पश्चात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परियोजना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सफल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बोलीकर्ता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द्वारा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चालू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जायेगा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सफल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बोलीकर्ता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द्वारा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परियोजना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पूरा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करने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लागत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आकलन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जायेगा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।</w:t>
      </w:r>
    </w:p>
    <w:p w:rsidR="000A31FD" w:rsidRPr="00043743" w:rsidRDefault="000A31FD" w:rsidP="000A31FD">
      <w:pPr>
        <w:jc w:val="both"/>
        <w:rPr>
          <w:rFonts w:ascii="Mangal" w:hAnsi="Mangal" w:cs="Mangal"/>
          <w:sz w:val="14"/>
          <w:szCs w:val="14"/>
        </w:rPr>
      </w:pPr>
    </w:p>
    <w:p w:rsidR="000A31FD" w:rsidRDefault="000A31FD" w:rsidP="000A31FD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043743">
        <w:rPr>
          <w:rFonts w:ascii="Mangal" w:hAnsi="Mangal" w:cs="Mangal"/>
          <w:b/>
          <w:bCs/>
          <w:sz w:val="20"/>
          <w:szCs w:val="20"/>
          <w:lang w:bidi="hi-IN"/>
        </w:rPr>
        <w:t>(ग</w:t>
      </w:r>
      <w:proofErr w:type="gramStart"/>
      <w:r w:rsidRPr="00043743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आरएफक्यू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संशोधित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मानक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बोली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दस्तावेजों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एसबीडी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आधार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जारी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था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कुछ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अर्हताप्राप्त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बोलीकर्ताओं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यह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बताते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हुए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समय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विस्तार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मांग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आकार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जटिलता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शामिल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भिन्नताओं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संख्या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परियोजना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स्वरूप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कार्य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परिकल्पित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समय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तुलना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उल्लेखनीय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रूप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काफी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अधिक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समय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लग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रहा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।</w:t>
      </w:r>
    </w:p>
    <w:p w:rsidR="000A31FD" w:rsidRPr="00043743" w:rsidRDefault="000A31FD" w:rsidP="000A31FD">
      <w:pPr>
        <w:jc w:val="both"/>
        <w:rPr>
          <w:rFonts w:ascii="Mangal" w:hAnsi="Mangal" w:cs="Mangal"/>
          <w:sz w:val="16"/>
          <w:szCs w:val="16"/>
          <w:lang w:bidi="hi-IN"/>
        </w:rPr>
      </w:pPr>
    </w:p>
    <w:p w:rsidR="000A31FD" w:rsidRDefault="000A31FD" w:rsidP="000A31FD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043743">
        <w:rPr>
          <w:rFonts w:ascii="Mangal" w:hAnsi="Mangal" w:cs="Mangal"/>
          <w:b/>
          <w:bCs/>
          <w:sz w:val="20"/>
          <w:szCs w:val="20"/>
        </w:rPr>
        <w:t>(घ</w:t>
      </w:r>
      <w:proofErr w:type="gramStart"/>
      <w:r w:rsidRPr="00043743">
        <w:rPr>
          <w:rFonts w:ascii="Mangal" w:hAnsi="Mangal" w:cs="Mangal"/>
          <w:b/>
          <w:bCs/>
          <w:sz w:val="20"/>
          <w:szCs w:val="20"/>
        </w:rPr>
        <w:t>) :</w:t>
      </w:r>
      <w:proofErr w:type="gram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राज्य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सरकार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नागापट्टिनम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जिले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अन्य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यूएमपीपी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स्थापना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हेतु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अनुरोध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</w:p>
    <w:p w:rsidR="000A31FD" w:rsidRPr="005D2ED9" w:rsidRDefault="000A31FD" w:rsidP="000A31FD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DD7AA0" w:rsidRDefault="00DD7AA0"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3"/>
    <w:rsid w:val="000A31FD"/>
    <w:rsid w:val="0068540F"/>
    <w:rsid w:val="00AF61A3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2014-11-21T20:58:00Z</dcterms:created>
  <dcterms:modified xsi:type="dcterms:W3CDTF">2014-11-21T20:58:00Z</dcterms:modified>
</cp:coreProperties>
</file>