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F8" w:rsidRPr="00CF1400" w:rsidRDefault="00A862F8" w:rsidP="00A862F8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A862F8" w:rsidRPr="00CF1400" w:rsidRDefault="00A862F8" w:rsidP="00A862F8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A862F8" w:rsidRPr="00CF1400" w:rsidRDefault="00A862F8" w:rsidP="00A862F8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A862F8" w:rsidRPr="00FB3242" w:rsidRDefault="00A862F8" w:rsidP="00A862F8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3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A862F8" w:rsidRPr="00FB3242" w:rsidRDefault="00A862F8" w:rsidP="00A862F8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A862F8" w:rsidRPr="000A53D6" w:rsidRDefault="00A862F8" w:rsidP="00A862F8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24 </w:t>
      </w:r>
      <w:proofErr w:type="spellStart"/>
      <w:r>
        <w:rPr>
          <w:rFonts w:ascii="Kruti Dev 010" w:hAnsi="Kruti Dev 010"/>
          <w:b/>
          <w:bCs/>
          <w:sz w:val="30"/>
          <w:szCs w:val="30"/>
          <w:lang w:val="fr-FR"/>
        </w:rPr>
        <w:t>uoEcj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A862F8" w:rsidRPr="009F4116" w:rsidRDefault="00A862F8" w:rsidP="00A862F8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A862F8" w:rsidRPr="009801C3" w:rsidRDefault="00A862F8" w:rsidP="00A862F8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rki</w:t>
      </w:r>
      <w:proofErr w:type="spellEnd"/>
      <w:proofErr w:type="gramEnd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fo|qr</w:t>
      </w:r>
      <w:proofErr w:type="spellEnd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la;a</w:t>
      </w:r>
      <w:proofErr w:type="spellEnd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=</w:t>
      </w:r>
      <w:proofErr w:type="spell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ksa</w:t>
      </w:r>
      <w:proofErr w:type="spellEnd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dks</w:t>
      </w:r>
      <w:proofErr w:type="spellEnd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dks;yk</w:t>
      </w:r>
      <w:proofErr w:type="spellEnd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vkiwfr</w:t>
      </w:r>
      <w:r>
        <w:rPr>
          <w:rFonts w:ascii="DevLys 010" w:hAnsi="DevLys 010" w:cs="Vivek-BoldA"/>
          <w:b/>
          <w:bCs/>
          <w:color w:val="231F20"/>
          <w:sz w:val="30"/>
          <w:szCs w:val="30"/>
        </w:rPr>
        <w:t>Z</w:t>
      </w:r>
      <w:proofErr w:type="spellEnd"/>
    </w:p>
    <w:p w:rsidR="00A862F8" w:rsidRPr="007976ED" w:rsidRDefault="00A862F8" w:rsidP="00A862F8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A862F8" w:rsidRPr="007976ED" w:rsidRDefault="00A862F8" w:rsidP="00A862F8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3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foosd</w:t>
      </w:r>
      <w:proofErr w:type="spellEnd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DevLys 010" w:hAnsi="DevLys 010" w:cs="Vivek-BoldA"/>
          <w:b/>
          <w:bCs/>
          <w:color w:val="231F20"/>
          <w:sz w:val="30"/>
          <w:szCs w:val="30"/>
        </w:rPr>
        <w:t>xqIrk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A862F8" w:rsidRPr="009F4116" w:rsidRDefault="00A862F8" w:rsidP="00A862F8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A862F8" w:rsidRPr="007976ED" w:rsidRDefault="00A862F8" w:rsidP="00A862F8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A862F8" w:rsidRPr="007976ED" w:rsidRDefault="00A862F8" w:rsidP="00A862F8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A862F8" w:rsidRDefault="00A862F8" w:rsidP="003E5D7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862F8">
        <w:rPr>
          <w:rFonts w:ascii="Kruti Dev 010" w:hAnsi="Kruti Dev 010" w:cs="Vivek-BoldA"/>
          <w:color w:val="231F20"/>
          <w:sz w:val="30"/>
          <w:szCs w:val="30"/>
        </w:rPr>
        <w:t>¼d½</w:t>
      </w:r>
      <w:r w:rsidR="003E5D7C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A862F8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rki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fo|qr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la;a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>=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ksa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¼Vhñihñihñ½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vfu;fer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vkiwfrZ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tkudkjh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A862F8" w:rsidRPr="00A862F8" w:rsidRDefault="00A862F8" w:rsidP="00A862F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862F8" w:rsidRDefault="00A862F8" w:rsidP="003E5D7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862F8">
        <w:rPr>
          <w:rFonts w:ascii="Kruti Dev 010" w:hAnsi="Kruti Dev 010" w:cs="Vivek-BoldA"/>
          <w:color w:val="231F20"/>
          <w:sz w:val="30"/>
          <w:szCs w:val="30"/>
        </w:rPr>
        <w:t>¼[k½</w:t>
      </w:r>
      <w:r w:rsidR="003E5D7C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foxr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rhu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o"kks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± ds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nkSjku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20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Vhñihñihñ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ckj&amp;ckj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vuko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>'</w:t>
      </w:r>
      <w:proofErr w:type="gramStart"/>
      <w:r w:rsidRPr="00A862F8">
        <w:rPr>
          <w:rFonts w:ascii="Kruti Dev 010" w:hAnsi="Kruti Dev 010" w:cs="Vivek-BoldA"/>
          <w:color w:val="231F20"/>
          <w:sz w:val="30"/>
          <w:szCs w:val="30"/>
        </w:rPr>
        <w:t>;d</w:t>
      </w:r>
      <w:proofErr w:type="gram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:i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T;knk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vkiwfrZ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fd;s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tkus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A862F8" w:rsidRPr="00A862F8" w:rsidRDefault="00A862F8" w:rsidP="00A862F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862F8" w:rsidRDefault="00A862F8" w:rsidP="003E5D7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862F8">
        <w:rPr>
          <w:rFonts w:ascii="Kruti Dev 010" w:hAnsi="Kruti Dev 010" w:cs="Vivek-BoldA"/>
          <w:color w:val="231F20"/>
          <w:sz w:val="30"/>
          <w:szCs w:val="30"/>
        </w:rPr>
        <w:t>¼x½</w:t>
      </w:r>
      <w:r w:rsidR="003E5D7C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dqN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Vhñihñihñ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eñvksñ;wñ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fufnZ"V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ek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=k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Qñ,lñ,ñ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vfrfjDr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T;knk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dh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vkiwfrZ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djds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fo'ks"k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/;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ku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,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tkus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tcfd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vU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;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daifu;ksa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eñvksñ;wñ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fufnZ"V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ek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=k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Hkh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ugha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fey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jgh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vkiwfrZ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Hkkjh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deh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lkeuk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dj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jgh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A862F8" w:rsidRPr="00A862F8" w:rsidRDefault="00A862F8" w:rsidP="00A862F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862F8" w:rsidRDefault="00A862F8" w:rsidP="003E5D7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862F8">
        <w:rPr>
          <w:rFonts w:ascii="Kruti Dev 010" w:hAnsi="Kruti Dev 010" w:cs="Vivek-BoldA"/>
          <w:color w:val="231F20"/>
          <w:sz w:val="30"/>
          <w:szCs w:val="30"/>
        </w:rPr>
        <w:t>¼?k½</w:t>
      </w:r>
      <w:r w:rsidR="003E5D7C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izR;sd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Vhñihñihñ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fd;s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tkus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kkj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deh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Vhñihñihñ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fdl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izdkj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iwjk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djrh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A862F8" w:rsidRPr="00A862F8" w:rsidRDefault="00A862F8" w:rsidP="00A862F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862F8" w:rsidRPr="007976ED" w:rsidRDefault="00A862F8" w:rsidP="00A862F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862F8">
        <w:rPr>
          <w:rFonts w:ascii="Kruti Dev 010" w:hAnsi="Kruti Dev 010" w:cs="Vivek-BoldA"/>
          <w:color w:val="231F20"/>
          <w:sz w:val="30"/>
          <w:szCs w:val="30"/>
        </w:rPr>
        <w:t>¼³½</w:t>
      </w:r>
      <w:r w:rsidR="003E5D7C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deh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ckotwn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fdruh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ek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=k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miyC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>/k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gksus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ckotwn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izsf"kr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ugha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A862F8">
        <w:rPr>
          <w:rFonts w:ascii="Kruti Dev 010" w:hAnsi="Kruti Dev 010" w:cs="Vivek-BoldA"/>
          <w:color w:val="231F20"/>
          <w:sz w:val="30"/>
          <w:szCs w:val="30"/>
        </w:rPr>
        <w:t>xbZ</w:t>
      </w:r>
      <w:proofErr w:type="spellEnd"/>
      <w:r w:rsidRPr="00A862F8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A862F8" w:rsidRPr="007976ED" w:rsidRDefault="00A862F8" w:rsidP="00A862F8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862F8" w:rsidRPr="009F4116" w:rsidRDefault="00A862F8" w:rsidP="00A862F8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A862F8" w:rsidRPr="009F4116" w:rsidRDefault="00A862F8" w:rsidP="00A862F8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A862F8" w:rsidRPr="009F4116" w:rsidRDefault="00A862F8" w:rsidP="00A862F8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A862F8" w:rsidRDefault="00A862F8" w:rsidP="00A862F8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  <w:r w:rsidR="00A369F9">
        <w:rPr>
          <w:rFonts w:ascii="Mangal" w:hAnsi="Mangal" w:cs="Mangal" w:hint="cs"/>
          <w:b/>
          <w:bCs/>
          <w:cs/>
          <w:lang w:val="fr-FR" w:bidi="hi-IN"/>
        </w:rPr>
        <w:t xml:space="preserve"> </w:t>
      </w:r>
    </w:p>
    <w:p w:rsidR="00AE13EC" w:rsidRDefault="00AE13EC" w:rsidP="00AE13EC">
      <w:pPr>
        <w:jc w:val="both"/>
        <w:rPr>
          <w:rFonts w:ascii="Mangal" w:hAnsi="Mangal" w:cs="Mangal"/>
          <w:b/>
          <w:bCs/>
          <w:lang w:val="fr-FR" w:bidi="hi-IN"/>
        </w:rPr>
      </w:pPr>
    </w:p>
    <w:p w:rsidR="00AE13EC" w:rsidRDefault="00AE13EC" w:rsidP="00AE13EC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(क) से (ड.) : </w:t>
      </w:r>
      <w:r w:rsidR="00A369F9">
        <w:rPr>
          <w:rFonts w:ascii="Mangal" w:hAnsi="Mangal" w:cs="Mangal" w:hint="cs"/>
          <w:cs/>
          <w:lang w:val="fr-FR" w:bidi="hi-IN"/>
        </w:rPr>
        <w:t xml:space="preserve">सरकार की </w:t>
      </w:r>
      <w:r>
        <w:rPr>
          <w:rFonts w:ascii="Mangal" w:hAnsi="Mangal" w:cs="Mangal" w:hint="cs"/>
          <w:cs/>
          <w:lang w:val="fr-FR" w:bidi="hi-IN"/>
        </w:rPr>
        <w:t xml:space="preserve">मौजूदा नीति/ दिशा-निर्देशों के अनुसार विद्युत </w:t>
      </w:r>
      <w:r w:rsidR="00A369F9">
        <w:rPr>
          <w:rFonts w:ascii="Mangal" w:hAnsi="Mangal" w:cs="Mangal" w:hint="cs"/>
          <w:cs/>
          <w:lang w:val="fr-FR" w:bidi="hi-IN"/>
        </w:rPr>
        <w:t>उत्‍पादक</w:t>
      </w:r>
      <w:r>
        <w:rPr>
          <w:rFonts w:ascii="Mangal" w:hAnsi="Mangal" w:cs="Mangal" w:hint="cs"/>
          <w:cs/>
          <w:lang w:val="fr-FR" w:bidi="hi-IN"/>
        </w:rPr>
        <w:t xml:space="preserve"> क्षेत्र को कोयले की आपूर्ति ईंधन आपूर्ति करार (एफएसए) के अधीन 20 वर्षों की अवधि के लिए तथा कभी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कभी उत्‍तम प्रयास के तहत अल्‍पावधि समझौता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ज्ञापन (एमओयू) के माध्‍यम से की जाती है। 31.03.2009 के</w:t>
      </w:r>
      <w:r w:rsidR="009B279B">
        <w:rPr>
          <w:rFonts w:ascii="Mangal" w:hAnsi="Mangal" w:cs="Mangal" w:hint="cs"/>
          <w:cs/>
          <w:lang w:val="fr-FR" w:bidi="hi-IN"/>
        </w:rPr>
        <w:t xml:space="preserve"> बाद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="00A369F9">
        <w:rPr>
          <w:rFonts w:ascii="Mangal" w:hAnsi="Mangal" w:cs="Mangal" w:hint="cs"/>
          <w:cs/>
          <w:lang w:val="fr-FR" w:bidi="hi-IN"/>
        </w:rPr>
        <w:t xml:space="preserve">शुरू ताप </w:t>
      </w:r>
      <w:r>
        <w:rPr>
          <w:rFonts w:ascii="Mangal" w:hAnsi="Mangal" w:cs="Mangal" w:hint="cs"/>
          <w:cs/>
          <w:lang w:val="fr-FR" w:bidi="hi-IN"/>
        </w:rPr>
        <w:t>विद्युत संयंत्रों के संबंध में नियामक कोयले की आवश्‍यकता के आधार पर स्‍वीकृत द</w:t>
      </w:r>
      <w:r w:rsidR="00A369F9">
        <w:rPr>
          <w:rFonts w:ascii="Mangal" w:hAnsi="Mangal" w:cs="Mangal" w:hint="cs"/>
          <w:cs/>
          <w:lang w:val="fr-FR" w:bidi="hi-IN"/>
        </w:rPr>
        <w:t>ीर्घावधि लिंकेज/आश्‍वासन पत्र के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="00A369F9">
        <w:rPr>
          <w:rFonts w:ascii="Mangal" w:hAnsi="Mangal" w:cs="Mangal" w:hint="cs"/>
          <w:cs/>
          <w:lang w:val="fr-FR" w:bidi="hi-IN"/>
        </w:rPr>
        <w:t>अनुसार</w:t>
      </w:r>
      <w:r>
        <w:rPr>
          <w:rFonts w:ascii="Mangal" w:hAnsi="Mangal" w:cs="Mangal" w:hint="cs"/>
          <w:cs/>
          <w:lang w:val="fr-FR" w:bidi="hi-IN"/>
        </w:rPr>
        <w:t xml:space="preserve"> ईंधन आपूर्ति करार संपन्‍न किया जाता है। 31.03.2009 तक </w:t>
      </w:r>
      <w:r w:rsidR="00A369F9">
        <w:rPr>
          <w:rFonts w:ascii="Mangal" w:hAnsi="Mangal" w:cs="Mangal" w:hint="cs"/>
          <w:cs/>
          <w:lang w:val="fr-FR" w:bidi="hi-IN"/>
        </w:rPr>
        <w:t>शुरू ताप</w:t>
      </w:r>
      <w:r>
        <w:rPr>
          <w:rFonts w:ascii="Mangal" w:hAnsi="Mangal" w:cs="Mangal" w:hint="cs"/>
          <w:cs/>
          <w:lang w:val="fr-FR" w:bidi="hi-IN"/>
        </w:rPr>
        <w:t xml:space="preserve"> विद्युत संयंत्रों के मामले में संयंत्र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वार एसीक्‍यू का निर्णय केंद्रीय विद्युत प्राधिकरण (सीईए) द्वारा किया जाता </w:t>
      </w:r>
      <w:r w:rsidR="00A369F9">
        <w:rPr>
          <w:rFonts w:ascii="Mangal" w:hAnsi="Mangal" w:cs="Mangal" w:hint="cs"/>
          <w:cs/>
          <w:lang w:val="fr-FR" w:bidi="hi-IN"/>
        </w:rPr>
        <w:t>था</w:t>
      </w:r>
      <w:r>
        <w:rPr>
          <w:rFonts w:ascii="Mangal" w:hAnsi="Mangal" w:cs="Mangal" w:hint="cs"/>
          <w:cs/>
          <w:lang w:val="fr-FR" w:bidi="hi-IN"/>
        </w:rPr>
        <w:t xml:space="preserve">। </w:t>
      </w:r>
    </w:p>
    <w:p w:rsidR="00B5018B" w:rsidRDefault="00B5018B" w:rsidP="00AE13EC">
      <w:pPr>
        <w:jc w:val="both"/>
        <w:rPr>
          <w:rFonts w:ascii="Mangal" w:hAnsi="Mangal" w:cs="Mangal"/>
          <w:lang w:val="fr-FR" w:bidi="hi-IN"/>
        </w:rPr>
      </w:pPr>
    </w:p>
    <w:p w:rsidR="00AE13EC" w:rsidRDefault="00AE13EC" w:rsidP="00AE13EC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lastRenderedPageBreak/>
        <w:tab/>
        <w:t>हालांकि</w:t>
      </w:r>
      <w:r w:rsidR="00A369F9">
        <w:rPr>
          <w:rFonts w:ascii="Mangal" w:hAnsi="Mangal" w:cs="Mangal" w:hint="cs"/>
          <w:cs/>
          <w:lang w:val="fr-FR" w:bidi="hi-IN"/>
        </w:rPr>
        <w:t xml:space="preserve"> कोल इंडिया लि. (सीआईएल) स्रोत सहमति प्राप्‍त </w:t>
      </w:r>
      <w:r>
        <w:rPr>
          <w:rFonts w:ascii="Mangal" w:hAnsi="Mangal" w:cs="Mangal" w:hint="cs"/>
          <w:cs/>
          <w:lang w:val="fr-FR" w:bidi="hi-IN"/>
        </w:rPr>
        <w:t xml:space="preserve">एफएसए/एमओयू के अनुसार आपूर्ति </w:t>
      </w:r>
      <w:r w:rsidR="00A369F9">
        <w:rPr>
          <w:rFonts w:ascii="Mangal" w:hAnsi="Mangal" w:cs="Mangal" w:hint="cs"/>
          <w:cs/>
          <w:lang w:val="fr-FR" w:bidi="hi-IN"/>
        </w:rPr>
        <w:t xml:space="preserve">करने का प्रयास करते </w:t>
      </w:r>
      <w:r>
        <w:rPr>
          <w:rFonts w:ascii="Mangal" w:hAnsi="Mangal" w:cs="Mangal" w:hint="cs"/>
          <w:cs/>
          <w:lang w:val="fr-FR" w:bidi="hi-IN"/>
        </w:rPr>
        <w:t>है</w:t>
      </w:r>
      <w:r w:rsidR="00A369F9"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फिर भी </w:t>
      </w:r>
      <w:r w:rsidR="00A369F9">
        <w:rPr>
          <w:rFonts w:ascii="Mangal" w:hAnsi="Mangal" w:cs="Mangal" w:hint="cs"/>
          <w:cs/>
          <w:lang w:val="fr-FR" w:bidi="hi-IN"/>
        </w:rPr>
        <w:t>अलग - अलग</w:t>
      </w:r>
      <w:r>
        <w:rPr>
          <w:rFonts w:ascii="Mangal" w:hAnsi="Mangal" w:cs="Mangal" w:hint="cs"/>
          <w:cs/>
          <w:lang w:val="fr-FR" w:bidi="hi-IN"/>
        </w:rPr>
        <w:t xml:space="preserve"> ता</w:t>
      </w:r>
      <w:r w:rsidR="00A369F9">
        <w:rPr>
          <w:rFonts w:ascii="Mangal" w:hAnsi="Mangal" w:cs="Mangal" w:hint="cs"/>
          <w:cs/>
          <w:lang w:val="fr-FR" w:bidi="hi-IN"/>
        </w:rPr>
        <w:t>प</w:t>
      </w:r>
      <w:r>
        <w:rPr>
          <w:rFonts w:ascii="Mangal" w:hAnsi="Mangal" w:cs="Mangal" w:hint="cs"/>
          <w:cs/>
          <w:lang w:val="fr-FR" w:bidi="hi-IN"/>
        </w:rPr>
        <w:t xml:space="preserve"> विद्युत संयंत्रों क</w:t>
      </w:r>
      <w:r w:rsidR="009B279B">
        <w:rPr>
          <w:rFonts w:ascii="Mangal" w:hAnsi="Mangal" w:cs="Mangal" w:hint="cs"/>
          <w:cs/>
          <w:lang w:val="fr-FR" w:bidi="hi-IN"/>
        </w:rPr>
        <w:t>ो आपूर्ति का वास्‍तविक स्‍तर वे</w:t>
      </w:r>
      <w:r>
        <w:rPr>
          <w:rFonts w:ascii="Mangal" w:hAnsi="Mangal" w:cs="Mangal" w:hint="cs"/>
          <w:cs/>
          <w:lang w:val="fr-FR" w:bidi="hi-IN"/>
        </w:rPr>
        <w:t>गन की उपलब्‍धता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निकटता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कोयले के परिवहन में बाधा डालने वाले कानून तथा व्‍यवस्‍था के मसले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टीपीपी के भुगतान की दिक्‍क</w:t>
      </w:r>
      <w:r w:rsidR="00A369F9">
        <w:rPr>
          <w:rFonts w:ascii="Mangal" w:hAnsi="Mangal" w:cs="Mangal" w:hint="cs"/>
          <w:cs/>
          <w:lang w:val="fr-FR" w:bidi="hi-IN"/>
        </w:rPr>
        <w:t>तों</w:t>
      </w:r>
      <w:r>
        <w:rPr>
          <w:rFonts w:ascii="Mangal" w:hAnsi="Mangal" w:cs="Mangal" w:hint="cs"/>
          <w:cs/>
          <w:lang w:val="fr-FR" w:bidi="hi-IN"/>
        </w:rPr>
        <w:t xml:space="preserve"> आदि विभिन्‍न प्रचालनात्‍मक कारणों पर निर्भर करता है। </w:t>
      </w:r>
    </w:p>
    <w:p w:rsidR="00B5018B" w:rsidRDefault="00B5018B" w:rsidP="00AE13EC">
      <w:pPr>
        <w:jc w:val="both"/>
        <w:rPr>
          <w:rFonts w:ascii="Mangal" w:hAnsi="Mangal" w:cs="Mangal"/>
          <w:lang w:val="fr-FR" w:bidi="hi-IN"/>
        </w:rPr>
      </w:pPr>
    </w:p>
    <w:p w:rsidR="005D3666" w:rsidRDefault="00AE13EC" w:rsidP="00AE13EC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ab/>
        <w:t xml:space="preserve">विद्युत </w:t>
      </w:r>
      <w:r w:rsidR="00A369F9">
        <w:rPr>
          <w:rFonts w:ascii="Mangal" w:hAnsi="Mangal" w:cs="Mangal" w:hint="cs"/>
          <w:cs/>
          <w:lang w:val="fr-FR" w:bidi="hi-IN"/>
        </w:rPr>
        <w:t>उत्‍पादक</w:t>
      </w:r>
      <w:r>
        <w:rPr>
          <w:rFonts w:ascii="Mangal" w:hAnsi="Mangal" w:cs="Mangal" w:hint="cs"/>
          <w:cs/>
          <w:lang w:val="fr-FR" w:bidi="hi-IN"/>
        </w:rPr>
        <w:t xml:space="preserve"> क्षेत्र को कोयले</w:t>
      </w:r>
      <w:r w:rsidR="00A369F9">
        <w:rPr>
          <w:rFonts w:ascii="Mangal" w:hAnsi="Mangal" w:cs="Mangal" w:hint="cs"/>
          <w:cs/>
          <w:lang w:val="fr-FR" w:bidi="hi-IN"/>
        </w:rPr>
        <w:t xml:space="preserve"> </w:t>
      </w:r>
      <w:r>
        <w:rPr>
          <w:rFonts w:ascii="Mangal" w:hAnsi="Mangal" w:cs="Mangal" w:hint="cs"/>
          <w:cs/>
          <w:lang w:val="fr-FR" w:bidi="hi-IN"/>
        </w:rPr>
        <w:t xml:space="preserve">की आपूर्ति की निगरानी के लिए मंत्रिमंडल सचिवालय की अवसंरचना समीक्षा समिति द्वारा गठित अंतर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मंत्रालयी उप-समूह</w:t>
      </w:r>
      <w:r w:rsidR="00A369F9"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जिसमें विद्युत मंत्रालय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कोयला मंत्रालय और रेल मंत्रालय के प्रतिनिधि शामिल हैं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के </w:t>
      </w:r>
      <w:r w:rsidR="005D3666">
        <w:rPr>
          <w:rFonts w:ascii="Mangal" w:hAnsi="Mangal" w:cs="Mangal" w:hint="cs"/>
          <w:cs/>
          <w:lang w:val="fr-FR" w:bidi="hi-IN"/>
        </w:rPr>
        <w:t xml:space="preserve">निर्णयों के अनुसार कभी </w:t>
      </w:r>
      <w:r w:rsidR="005D3666">
        <w:rPr>
          <w:rFonts w:ascii="Mangal" w:hAnsi="Mangal" w:cs="Mangal"/>
          <w:cs/>
          <w:lang w:val="fr-FR" w:bidi="hi-IN"/>
        </w:rPr>
        <w:t>–</w:t>
      </w:r>
      <w:r w:rsidR="005D3666">
        <w:rPr>
          <w:rFonts w:ascii="Mangal" w:hAnsi="Mangal" w:cs="Mangal" w:hint="cs"/>
          <w:cs/>
          <w:lang w:val="fr-FR" w:bidi="hi-IN"/>
        </w:rPr>
        <w:t xml:space="preserve"> कभी विभिन्‍न ता</w:t>
      </w:r>
      <w:r w:rsidR="00A369F9">
        <w:rPr>
          <w:rFonts w:ascii="Mangal" w:hAnsi="Mangal" w:cs="Mangal" w:hint="cs"/>
          <w:cs/>
          <w:lang w:val="fr-FR" w:bidi="hi-IN"/>
        </w:rPr>
        <w:t>प</w:t>
      </w:r>
      <w:r w:rsidR="005D3666">
        <w:rPr>
          <w:rFonts w:ascii="Mangal" w:hAnsi="Mangal" w:cs="Mangal" w:hint="cs"/>
          <w:cs/>
          <w:lang w:val="fr-FR" w:bidi="hi-IN"/>
        </w:rPr>
        <w:t xml:space="preserve"> विद्युत संयंत्रों को उनकी नाजुक कोय</w:t>
      </w:r>
      <w:r w:rsidR="00A369F9">
        <w:rPr>
          <w:rFonts w:ascii="Mangal" w:hAnsi="Mangal" w:cs="Mangal" w:hint="cs"/>
          <w:cs/>
          <w:lang w:val="fr-FR" w:bidi="hi-IN"/>
        </w:rPr>
        <w:t>ला</w:t>
      </w:r>
      <w:r w:rsidR="005D3666">
        <w:rPr>
          <w:rFonts w:ascii="Mangal" w:hAnsi="Mangal" w:cs="Mangal" w:hint="cs"/>
          <w:cs/>
          <w:lang w:val="fr-FR" w:bidi="hi-IN"/>
        </w:rPr>
        <w:t xml:space="preserve"> भंडारण स्‍थिति से निपटने के लिए</w:t>
      </w:r>
      <w:r w:rsidR="00A369F9">
        <w:rPr>
          <w:rFonts w:ascii="Mangal" w:hAnsi="Mangal" w:cs="Mangal" w:hint="cs"/>
          <w:cs/>
          <w:lang w:val="fr-FR" w:bidi="hi-IN"/>
        </w:rPr>
        <w:t xml:space="preserve"> भी</w:t>
      </w:r>
      <w:r w:rsidR="005D3666">
        <w:rPr>
          <w:rFonts w:ascii="Mangal" w:hAnsi="Mangal" w:cs="Mangal" w:hint="cs"/>
          <w:cs/>
          <w:lang w:val="fr-FR" w:bidi="hi-IN"/>
        </w:rPr>
        <w:t xml:space="preserve"> कोयले की आपूर्ति बढ़ायी जाती है।</w:t>
      </w:r>
    </w:p>
    <w:p w:rsidR="00B5018B" w:rsidRDefault="00B5018B" w:rsidP="00AE13EC">
      <w:pPr>
        <w:jc w:val="both"/>
        <w:rPr>
          <w:rFonts w:ascii="Mangal" w:hAnsi="Mangal" w:cs="Mangal"/>
          <w:lang w:val="fr-FR" w:bidi="hi-IN"/>
        </w:rPr>
      </w:pPr>
    </w:p>
    <w:p w:rsidR="00B5018B" w:rsidRDefault="005D3666" w:rsidP="00AE13EC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ab/>
        <w:t>इसके अलावा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अधिक विद्युत उत्‍पादन के लिए कोयले की समग्र उपलब्‍धता में सुधार लाने के उद्देश्‍य से तथा कोलियरियों में पड़े हुए अत्‍यधिक भंडार को समाप्‍त करने के लिए एफएसए के अधीन</w:t>
      </w:r>
      <w:r w:rsidR="005051B3">
        <w:rPr>
          <w:rFonts w:ascii="Mangal" w:hAnsi="Mangal" w:cs="Mangal" w:hint="cs"/>
          <w:cs/>
          <w:lang w:val="fr-FR" w:bidi="hi-IN"/>
        </w:rPr>
        <w:t xml:space="preserve"> कोयला प्राप्‍त </w:t>
      </w:r>
      <w:r w:rsidR="00A369F9">
        <w:rPr>
          <w:rFonts w:ascii="Mangal" w:hAnsi="Mangal" w:cs="Mangal" w:hint="cs"/>
          <w:cs/>
          <w:lang w:val="fr-FR" w:bidi="hi-IN"/>
        </w:rPr>
        <w:t>करने वाली</w:t>
      </w:r>
      <w:r w:rsidR="005051B3">
        <w:rPr>
          <w:rFonts w:ascii="Mangal" w:hAnsi="Mangal" w:cs="Mangal" w:hint="cs"/>
          <w:cs/>
          <w:lang w:val="fr-FR" w:bidi="hi-IN"/>
        </w:rPr>
        <w:t xml:space="preserve"> सभी विद्युत उत्‍पाद</w:t>
      </w:r>
      <w:r w:rsidR="00A369F9">
        <w:rPr>
          <w:rFonts w:ascii="Mangal" w:hAnsi="Mangal" w:cs="Mangal" w:hint="cs"/>
          <w:cs/>
          <w:lang w:val="fr-FR" w:bidi="hi-IN"/>
        </w:rPr>
        <w:t>क</w:t>
      </w:r>
      <w:r w:rsidR="005051B3">
        <w:rPr>
          <w:rFonts w:ascii="Mangal" w:hAnsi="Mangal" w:cs="Mangal" w:hint="cs"/>
          <w:cs/>
          <w:lang w:val="fr-FR" w:bidi="hi-IN"/>
        </w:rPr>
        <w:t xml:space="preserve"> कंपनियों को इस शर्त पर </w:t>
      </w:r>
      <w:r w:rsidR="005051B3">
        <w:rPr>
          <w:rFonts w:ascii="Mangal" w:hAnsi="Mangal" w:cs="Mangal"/>
          <w:cs/>
          <w:lang w:val="fr-FR" w:bidi="hi-IN"/>
        </w:rPr>
        <w:t>“</w:t>
      </w:r>
      <w:r w:rsidR="005051B3">
        <w:rPr>
          <w:rFonts w:ascii="Mangal" w:hAnsi="Mangal" w:cs="Mangal" w:hint="cs"/>
          <w:cs/>
          <w:lang w:val="fr-FR" w:bidi="hi-IN"/>
        </w:rPr>
        <w:t xml:space="preserve"> जैसा है जहां है </w:t>
      </w:r>
      <w:r w:rsidR="005051B3">
        <w:rPr>
          <w:rFonts w:ascii="Mangal" w:hAnsi="Mangal" w:cs="Mangal"/>
          <w:cs/>
          <w:lang w:val="fr-FR" w:bidi="hi-IN"/>
        </w:rPr>
        <w:t>”</w:t>
      </w:r>
      <w:r w:rsidR="005051B3">
        <w:rPr>
          <w:rFonts w:ascii="Mangal" w:hAnsi="Mangal" w:cs="Mangal" w:hint="cs"/>
          <w:cs/>
          <w:lang w:val="fr-FR" w:bidi="hi-IN"/>
        </w:rPr>
        <w:t xml:space="preserve"> आधार पर भंडारों में पड़े कोयले को उठाने की पेशकश की गई थी कि विद्युत स्‍टेशन स्‍वयं अपनी निकासी व्‍यवस्‍था करेंगे। </w:t>
      </w:r>
      <w:r w:rsidR="005051B3">
        <w:rPr>
          <w:rFonts w:ascii="Mangal" w:hAnsi="Mangal" w:cs="Mangal"/>
          <w:cs/>
          <w:lang w:val="fr-FR" w:bidi="hi-IN"/>
        </w:rPr>
        <w:t>“</w:t>
      </w:r>
      <w:r w:rsidR="005051B3">
        <w:rPr>
          <w:rFonts w:ascii="Mangal" w:hAnsi="Mangal" w:cs="Mangal" w:hint="cs"/>
          <w:cs/>
          <w:lang w:val="fr-FR" w:bidi="hi-IN"/>
        </w:rPr>
        <w:t xml:space="preserve"> जैसा है जहां है </w:t>
      </w:r>
      <w:r w:rsidR="005051B3">
        <w:rPr>
          <w:rFonts w:ascii="Mangal" w:hAnsi="Mangal" w:cs="Mangal"/>
          <w:cs/>
          <w:lang w:val="fr-FR" w:bidi="hi-IN"/>
        </w:rPr>
        <w:t>”</w:t>
      </w:r>
      <w:r w:rsidR="005051B3">
        <w:rPr>
          <w:rFonts w:ascii="Mangal" w:hAnsi="Mangal" w:cs="Mangal" w:hint="cs"/>
          <w:cs/>
          <w:lang w:val="fr-FR" w:bidi="hi-IN"/>
        </w:rPr>
        <w:t xml:space="preserve"> आधार पर आपूर्ति की योजना जून</w:t>
      </w:r>
      <w:r w:rsidR="005051B3">
        <w:rPr>
          <w:rFonts w:ascii="Mangal" w:hAnsi="Mangal" w:cs="Mangal" w:hint="cs"/>
          <w:lang w:val="fr-FR" w:bidi="hi-IN"/>
        </w:rPr>
        <w:t>,</w:t>
      </w:r>
      <w:r w:rsidR="005051B3">
        <w:rPr>
          <w:rFonts w:ascii="Mangal" w:hAnsi="Mangal" w:cs="Mangal" w:hint="cs"/>
          <w:cs/>
          <w:lang w:val="fr-FR" w:bidi="hi-IN"/>
        </w:rPr>
        <w:t xml:space="preserve"> 2012 से कोयला कंपनियों द्वारा कार्यान्‍वित की गई थी और उसे 2013 -14 तथा 2014 -15 के लिए भी बढ़ाया गया है। सीआईएल स्रोतों के साथ एफएसए वाले सभी ता</w:t>
      </w:r>
      <w:r w:rsidR="00A369F9">
        <w:rPr>
          <w:rFonts w:ascii="Mangal" w:hAnsi="Mangal" w:cs="Mangal" w:hint="cs"/>
          <w:cs/>
          <w:lang w:val="fr-FR" w:bidi="hi-IN"/>
        </w:rPr>
        <w:t>प</w:t>
      </w:r>
      <w:r w:rsidR="005051B3">
        <w:rPr>
          <w:rFonts w:ascii="Mangal" w:hAnsi="Mangal" w:cs="Mangal" w:hint="cs"/>
          <w:cs/>
          <w:lang w:val="fr-FR" w:bidi="hi-IN"/>
        </w:rPr>
        <w:t xml:space="preserve"> विद्युत संयंत्रों </w:t>
      </w:r>
      <w:r w:rsidR="00A369F9">
        <w:rPr>
          <w:rFonts w:ascii="Mangal" w:hAnsi="Mangal" w:cs="Mangal" w:hint="cs"/>
          <w:cs/>
          <w:lang w:val="fr-FR" w:bidi="hi-IN"/>
        </w:rPr>
        <w:t>को</w:t>
      </w:r>
      <w:r w:rsidR="005051B3">
        <w:rPr>
          <w:rFonts w:ascii="Mangal" w:hAnsi="Mangal" w:cs="Mangal" w:hint="cs"/>
          <w:cs/>
          <w:lang w:val="fr-FR" w:bidi="hi-IN"/>
        </w:rPr>
        <w:t xml:space="preserve"> विभिन्‍न पिटहेट स्‍थानों से </w:t>
      </w:r>
      <w:r w:rsidR="00A369F9">
        <w:rPr>
          <w:rFonts w:ascii="Mangal" w:hAnsi="Mangal" w:cs="Mangal" w:hint="cs"/>
          <w:cs/>
          <w:lang w:val="fr-FR" w:bidi="hi-IN"/>
        </w:rPr>
        <w:t>भेजे जाने वाले</w:t>
      </w:r>
      <w:r w:rsidR="005051B3">
        <w:rPr>
          <w:rFonts w:ascii="Mangal" w:hAnsi="Mangal" w:cs="Mangal" w:hint="cs"/>
          <w:cs/>
          <w:lang w:val="fr-FR" w:bidi="hi-IN"/>
        </w:rPr>
        <w:t xml:space="preserve"> कोयले की </w:t>
      </w:r>
      <w:r w:rsidR="00A369F9">
        <w:rPr>
          <w:rFonts w:ascii="Mangal" w:hAnsi="Mangal" w:cs="Mangal" w:hint="cs"/>
          <w:cs/>
          <w:lang w:val="fr-FR" w:bidi="hi-IN"/>
        </w:rPr>
        <w:t>ढुलाई</w:t>
      </w:r>
      <w:r w:rsidR="005051B3">
        <w:rPr>
          <w:rFonts w:ascii="Mangal" w:hAnsi="Mangal" w:cs="Mangal" w:hint="cs"/>
          <w:cs/>
          <w:lang w:val="fr-FR" w:bidi="hi-IN"/>
        </w:rPr>
        <w:t xml:space="preserve"> के </w:t>
      </w:r>
      <w:r w:rsidR="00B3773D">
        <w:rPr>
          <w:rFonts w:ascii="Mangal" w:hAnsi="Mangal" w:cs="Mangal" w:hint="cs"/>
          <w:cs/>
          <w:lang w:val="fr-FR" w:bidi="hi-IN"/>
        </w:rPr>
        <w:t>लिए अपनी स्‍वयं की संभार</w:t>
      </w:r>
      <w:r w:rsidR="00A369F9">
        <w:rPr>
          <w:rFonts w:ascii="Mangal" w:hAnsi="Mangal" w:cs="Mangal" w:hint="cs"/>
          <w:cs/>
          <w:lang w:val="fr-FR" w:bidi="hi-IN"/>
        </w:rPr>
        <w:t>तंत्र</w:t>
      </w:r>
      <w:r w:rsidR="005051B3">
        <w:rPr>
          <w:rFonts w:ascii="Mangal" w:hAnsi="Mangal" w:cs="Mangal" w:hint="cs"/>
          <w:cs/>
          <w:lang w:val="fr-FR" w:bidi="hi-IN"/>
        </w:rPr>
        <w:t xml:space="preserve"> व्‍यवस्‍था करके इस योजना के अधीन कोयला उठाने</w:t>
      </w:r>
      <w:r w:rsidR="00A369F9">
        <w:rPr>
          <w:rFonts w:ascii="Mangal" w:hAnsi="Mangal" w:cs="Mangal" w:hint="cs"/>
          <w:cs/>
          <w:lang w:val="fr-FR" w:bidi="hi-IN"/>
        </w:rPr>
        <w:t xml:space="preserve"> </w:t>
      </w:r>
      <w:r w:rsidR="005051B3">
        <w:rPr>
          <w:rFonts w:ascii="Mangal" w:hAnsi="Mangal" w:cs="Mangal" w:hint="cs"/>
          <w:cs/>
          <w:lang w:val="fr-FR" w:bidi="hi-IN"/>
        </w:rPr>
        <w:t>के लिए सूचित किया गया है। इस योजना के अधीन कोयला उठाने वाले ता</w:t>
      </w:r>
      <w:r w:rsidR="00A369F9">
        <w:rPr>
          <w:rFonts w:ascii="Mangal" w:hAnsi="Mangal" w:cs="Mangal" w:hint="cs"/>
          <w:cs/>
          <w:lang w:val="fr-FR" w:bidi="hi-IN"/>
        </w:rPr>
        <w:t>प</w:t>
      </w:r>
      <w:r w:rsidR="005051B3">
        <w:rPr>
          <w:rFonts w:ascii="Mangal" w:hAnsi="Mangal" w:cs="Mangal" w:hint="cs"/>
          <w:cs/>
          <w:lang w:val="fr-FR" w:bidi="hi-IN"/>
        </w:rPr>
        <w:t xml:space="preserve"> विद्युत संयंत्रों</w:t>
      </w:r>
      <w:r w:rsidR="00A369F9">
        <w:rPr>
          <w:rFonts w:ascii="Mangal" w:hAnsi="Mangal" w:cs="Mangal" w:hint="cs"/>
          <w:cs/>
          <w:lang w:val="fr-FR" w:bidi="hi-IN"/>
        </w:rPr>
        <w:t xml:space="preserve"> </w:t>
      </w:r>
      <w:r w:rsidR="005051B3">
        <w:rPr>
          <w:rFonts w:ascii="Mangal" w:hAnsi="Mangal" w:cs="Mangal" w:hint="cs"/>
          <w:cs/>
          <w:lang w:val="fr-FR" w:bidi="hi-IN"/>
        </w:rPr>
        <w:t>के लिए प्रेषण का कार्यान्‍वयन इस पेशकश का उपयोग न कर रहे तापीय विद्युत संयंत्रों की तुलना में अधिक होगा।</w:t>
      </w:r>
    </w:p>
    <w:p w:rsidR="005051B3" w:rsidRDefault="005051B3" w:rsidP="00AE13EC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 xml:space="preserve"> </w:t>
      </w:r>
    </w:p>
    <w:p w:rsidR="009B235E" w:rsidRDefault="009B235E" w:rsidP="00AE13EC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ab/>
        <w:t>महानदी कोलफील्‍ड्स लि. (एमसीएल) कमाण्‍ड क्षेत्र</w:t>
      </w:r>
      <w:r w:rsidR="00A369F9">
        <w:rPr>
          <w:rFonts w:ascii="Mangal" w:hAnsi="Mangal" w:cs="Mangal" w:hint="cs"/>
          <w:cs/>
          <w:lang w:val="fr-FR" w:bidi="hi-IN"/>
        </w:rPr>
        <w:t xml:space="preserve"> </w:t>
      </w:r>
      <w:r>
        <w:rPr>
          <w:rFonts w:ascii="Mangal" w:hAnsi="Mangal" w:cs="Mangal" w:hint="cs"/>
          <w:cs/>
          <w:lang w:val="fr-FR" w:bidi="hi-IN"/>
        </w:rPr>
        <w:t xml:space="preserve">में झारसुंगुडा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बारपल्‍ली रेल संपर्क तथा सेन्‍ट्रल कोलफील्‍ड्स लि. (सीसीएल) कमाण्‍ड क्षेत्र में टोरी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शिव</w:t>
      </w:r>
      <w:r w:rsidR="00A369F9">
        <w:rPr>
          <w:rFonts w:ascii="Mangal" w:hAnsi="Mangal" w:cs="Mangal" w:hint="cs"/>
          <w:cs/>
          <w:lang w:val="fr-FR" w:bidi="hi-IN"/>
        </w:rPr>
        <w:t>पुर रेल संपर्क जैसे रेलवे संभारतंत्र</w:t>
      </w:r>
      <w:r>
        <w:rPr>
          <w:rFonts w:ascii="Mangal" w:hAnsi="Mangal" w:cs="Mangal" w:hint="cs"/>
          <w:cs/>
          <w:lang w:val="fr-FR" w:bidi="hi-IN"/>
        </w:rPr>
        <w:t xml:space="preserve"> अवसंरचना में विलम्‍ब के फलस्‍वरूप एमसीएल में बसुन्‍धरा समूह की खानों और सीसीएल</w:t>
      </w:r>
      <w:r w:rsidR="00B3773D">
        <w:rPr>
          <w:rFonts w:ascii="Mangal" w:hAnsi="Mangal" w:cs="Mangal" w:hint="cs"/>
          <w:cs/>
          <w:lang w:val="fr-FR" w:bidi="hi-IN"/>
        </w:rPr>
        <w:t xml:space="preserve"> </w:t>
      </w:r>
      <w:bookmarkStart w:id="0" w:name="_GoBack"/>
      <w:bookmarkEnd w:id="0"/>
      <w:r>
        <w:rPr>
          <w:rFonts w:ascii="Mangal" w:hAnsi="Mangal" w:cs="Mangal" w:hint="cs"/>
          <w:cs/>
          <w:lang w:val="fr-FR" w:bidi="hi-IN"/>
        </w:rPr>
        <w:t xml:space="preserve">की आम्रपाली खानों से कोयले के आवाजाही के लिए निकासी की दिक्‍कतें हुई हैं। </w:t>
      </w:r>
    </w:p>
    <w:p w:rsidR="009B235E" w:rsidRDefault="009B235E" w:rsidP="00AE13EC">
      <w:pPr>
        <w:jc w:val="both"/>
        <w:rPr>
          <w:rFonts w:ascii="Mangal" w:hAnsi="Mangal" w:cs="Mangal"/>
          <w:lang w:val="fr-FR" w:bidi="hi-IN"/>
        </w:rPr>
      </w:pPr>
    </w:p>
    <w:p w:rsidR="00B5018B" w:rsidRDefault="009B235E" w:rsidP="009B235E">
      <w:pPr>
        <w:jc w:val="center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>------------</w:t>
      </w:r>
    </w:p>
    <w:p w:rsidR="00AE13EC" w:rsidRDefault="009B235E" w:rsidP="009B235E">
      <w:pPr>
        <w:jc w:val="center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 xml:space="preserve"> </w:t>
      </w:r>
    </w:p>
    <w:p w:rsidR="009B235E" w:rsidRPr="009F4116" w:rsidRDefault="009B235E" w:rsidP="009B235E">
      <w:pPr>
        <w:jc w:val="center"/>
        <w:rPr>
          <w:rFonts w:ascii="Mangal" w:hAnsi="Mangal" w:cs="Mangal"/>
          <w:b/>
          <w:bCs/>
          <w:cs/>
          <w:lang w:val="fr-FR" w:bidi="hi-IN"/>
        </w:rPr>
      </w:pPr>
    </w:p>
    <w:p w:rsidR="00A862F8" w:rsidRPr="00D61399" w:rsidRDefault="00A862F8" w:rsidP="00A862F8">
      <w:pPr>
        <w:rPr>
          <w:rFonts w:cstheme="minorBidi"/>
          <w:szCs w:val="21"/>
          <w:lang w:bidi="hi-IN"/>
        </w:rPr>
      </w:pPr>
    </w:p>
    <w:p w:rsidR="00A862F8" w:rsidRPr="0036022C" w:rsidRDefault="00A862F8" w:rsidP="00A862F8"/>
    <w:p w:rsidR="00A862F8" w:rsidRDefault="00A862F8" w:rsidP="00A862F8"/>
    <w:p w:rsidR="00B6159A" w:rsidRDefault="00B6159A"/>
    <w:sectPr w:rsidR="00B6159A" w:rsidSect="00786057">
      <w:pgSz w:w="11907" w:h="16839" w:code="9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8"/>
    <w:rsid w:val="00171F7D"/>
    <w:rsid w:val="003E5D7C"/>
    <w:rsid w:val="005051B3"/>
    <w:rsid w:val="005B5483"/>
    <w:rsid w:val="005D3666"/>
    <w:rsid w:val="00786057"/>
    <w:rsid w:val="008F3E76"/>
    <w:rsid w:val="009B235E"/>
    <w:rsid w:val="009B279B"/>
    <w:rsid w:val="00A369F9"/>
    <w:rsid w:val="00A862F8"/>
    <w:rsid w:val="00AE13EC"/>
    <w:rsid w:val="00AE3D8D"/>
    <w:rsid w:val="00B3773D"/>
    <w:rsid w:val="00B5018B"/>
    <w:rsid w:val="00B6159A"/>
    <w:rsid w:val="00DA4EB6"/>
    <w:rsid w:val="00DE0D1C"/>
    <w:rsid w:val="00E86823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2014-11-21T11:28:00Z</cp:lastPrinted>
  <dcterms:created xsi:type="dcterms:W3CDTF">2014-11-19T09:12:00Z</dcterms:created>
  <dcterms:modified xsi:type="dcterms:W3CDTF">2014-11-21T11:28:00Z</dcterms:modified>
</cp:coreProperties>
</file>