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B0" w:rsidRPr="00F51C7A" w:rsidRDefault="000956B0" w:rsidP="000956B0">
      <w:pPr>
        <w:jc w:val="center"/>
        <w:rPr>
          <w:rFonts w:ascii="Aryan2" w:hAnsi="Aryan2" w:cstheme="minorBidi"/>
          <w:b/>
          <w:bCs/>
          <w:lang w:bidi="hi-IN"/>
        </w:rPr>
      </w:pPr>
      <w:r w:rsidRPr="00F51C7A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0956B0" w:rsidRPr="00F51C7A" w:rsidRDefault="000956B0" w:rsidP="000956B0">
      <w:pPr>
        <w:jc w:val="center"/>
        <w:rPr>
          <w:rFonts w:ascii="Aryan2" w:hAnsi="Aryan2" w:cstheme="minorBidi"/>
          <w:b/>
          <w:bCs/>
          <w:lang w:bidi="hi-IN"/>
        </w:rPr>
      </w:pPr>
      <w:r w:rsidRPr="00F51C7A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0956B0" w:rsidRPr="00F51C7A" w:rsidRDefault="000956B0" w:rsidP="000956B0">
      <w:pPr>
        <w:jc w:val="center"/>
        <w:rPr>
          <w:rFonts w:ascii="Aryan2" w:hAnsi="Aryan2"/>
          <w:b/>
          <w:bCs/>
          <w:lang w:val="fr-FR"/>
        </w:rPr>
      </w:pPr>
      <w:r w:rsidRPr="00F51C7A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0956B0" w:rsidRPr="00F51C7A" w:rsidRDefault="000956B0" w:rsidP="000956B0">
      <w:pPr>
        <w:jc w:val="right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F51C7A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 w:rsidRPr="00F51C7A">
        <w:rPr>
          <w:rFonts w:asciiTheme="majorBidi" w:hAnsiTheme="majorBidi" w:cstheme="majorBidi"/>
          <w:b/>
          <w:bCs/>
          <w:lang w:val="fr-FR" w:bidi="hi-IN"/>
        </w:rPr>
        <w:t>2</w:t>
      </w:r>
      <w:r w:rsidRPr="00F51C7A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</w:t>
      </w:r>
    </w:p>
    <w:p w:rsidR="000956B0" w:rsidRPr="00F51C7A" w:rsidRDefault="000956B0" w:rsidP="000956B0">
      <w:pPr>
        <w:jc w:val="both"/>
        <w:rPr>
          <w:rFonts w:ascii="Aryan2" w:hAnsi="Aryan2"/>
          <w:b/>
          <w:bCs/>
          <w:sz w:val="16"/>
          <w:szCs w:val="16"/>
          <w:lang w:val="fr-FR"/>
        </w:rPr>
      </w:pPr>
    </w:p>
    <w:p w:rsidR="000956B0" w:rsidRPr="000A53D6" w:rsidRDefault="000956B0" w:rsidP="000956B0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ftldk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mRrj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lang w:val="fr-FR"/>
        </w:rPr>
        <w:t xml:space="preserve">24 </w:t>
      </w:r>
      <w:proofErr w:type="spellStart"/>
      <w:r>
        <w:rPr>
          <w:rFonts w:ascii="Kruti Dev 010" w:hAnsi="Kruti Dev 010"/>
          <w:b/>
          <w:bCs/>
          <w:sz w:val="30"/>
          <w:szCs w:val="30"/>
          <w:lang w:val="fr-FR"/>
        </w:rPr>
        <w:t>uoEcj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] 2014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fn;k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tkuk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gS</w:t>
      </w:r>
      <w:proofErr w:type="spellEnd"/>
    </w:p>
    <w:p w:rsidR="000956B0" w:rsidRPr="009F4116" w:rsidRDefault="000956B0" w:rsidP="000956B0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0956B0" w:rsidRPr="009801C3" w:rsidRDefault="000956B0" w:rsidP="000956B0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>fo|qr</w:t>
      </w:r>
      <w:proofErr w:type="spellEnd"/>
      <w:proofErr w:type="gram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>mRiknu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>daiuh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>dks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>dks;ys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dh </w:t>
      </w:r>
      <w:proofErr w:type="spellStart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>vkiwfrZ</w:t>
      </w:r>
      <w:proofErr w:type="spellEnd"/>
    </w:p>
    <w:p w:rsidR="000956B0" w:rsidRPr="00F51C7A" w:rsidRDefault="000956B0" w:rsidP="000956B0">
      <w:pPr>
        <w:jc w:val="both"/>
        <w:rPr>
          <w:rFonts w:ascii="DevLys 010" w:hAnsi="DevLys 010" w:cs="Vivek-BoldA"/>
          <w:b/>
          <w:bCs/>
          <w:color w:val="231F20"/>
          <w:sz w:val="16"/>
          <w:szCs w:val="16"/>
        </w:rPr>
      </w:pPr>
    </w:p>
    <w:p w:rsidR="000956B0" w:rsidRPr="007976ED" w:rsidRDefault="000956B0" w:rsidP="000956B0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2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proofErr w:type="gramStart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>lhñ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,</w:t>
      </w:r>
      <w:proofErr w:type="spellStart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>eñ</w:t>
      </w:r>
      <w:proofErr w:type="spellEnd"/>
      <w:proofErr w:type="gram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>jes'k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0956B0" w:rsidRPr="00F51C7A" w:rsidRDefault="000956B0" w:rsidP="000956B0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6"/>
          <w:szCs w:val="16"/>
          <w:lang w:val="fr-FR"/>
        </w:rPr>
      </w:pPr>
    </w:p>
    <w:p w:rsidR="000956B0" w:rsidRPr="007976ED" w:rsidRDefault="000956B0" w:rsidP="000956B0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0956B0" w:rsidRPr="00F51C7A" w:rsidRDefault="000956B0" w:rsidP="000956B0">
      <w:pPr>
        <w:jc w:val="both"/>
        <w:rPr>
          <w:rFonts w:ascii="Kruti Dev 010" w:hAnsi="Kruti Dev 010"/>
          <w:sz w:val="16"/>
          <w:szCs w:val="16"/>
          <w:lang w:val="fr-FR"/>
        </w:rPr>
      </w:pPr>
    </w:p>
    <w:p w:rsidR="000956B0" w:rsidRDefault="000956B0" w:rsidP="00CC7F8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0956B0">
        <w:rPr>
          <w:rFonts w:ascii="Kruti Dev 010" w:hAnsi="Kruti Dev 010" w:cs="Vivek-BoldA"/>
          <w:color w:val="231F20"/>
          <w:sz w:val="30"/>
          <w:szCs w:val="30"/>
        </w:rPr>
        <w:t>¼d½</w:t>
      </w:r>
      <w:r w:rsidR="00CC7F8E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;g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lp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mPpre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U;k;ky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>;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0956B0">
        <w:rPr>
          <w:rFonts w:ascii="Kruti Dev 010" w:hAnsi="Kruti Dev 010" w:cs="Vivek-BoldA"/>
          <w:color w:val="231F20"/>
          <w:sz w:val="30"/>
          <w:szCs w:val="30"/>
        </w:rPr>
        <w:t>}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kjk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k.Mksa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jí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djus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ns'k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ij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izfrdwy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izHkko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iM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+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jgk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0956B0" w:rsidRPr="00F51C7A" w:rsidRDefault="000956B0" w:rsidP="000956B0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0956B0" w:rsidRDefault="000956B0" w:rsidP="00CC7F8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0956B0">
        <w:rPr>
          <w:rFonts w:ascii="Kruti Dev 010" w:hAnsi="Kruti Dev 010" w:cs="Vivek-BoldA"/>
          <w:color w:val="231F20"/>
          <w:sz w:val="30"/>
          <w:szCs w:val="30"/>
        </w:rPr>
        <w:t>¼[k½</w:t>
      </w:r>
      <w:r w:rsidR="00CC7F8E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0956B0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;g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Hkh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lp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bldh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otg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fo|qr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daifu;ksa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vkiwfrZ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Hkh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de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gqbZ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0956B0" w:rsidRPr="00F51C7A" w:rsidRDefault="000956B0" w:rsidP="000956B0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0956B0" w:rsidRDefault="000956B0" w:rsidP="00CC7F8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0956B0">
        <w:rPr>
          <w:rFonts w:ascii="Kruti Dev 010" w:hAnsi="Kruti Dev 010" w:cs="Vivek-BoldA"/>
          <w:color w:val="231F20"/>
          <w:sz w:val="30"/>
          <w:szCs w:val="30"/>
        </w:rPr>
        <w:t>¼x½</w:t>
      </w:r>
      <w:r w:rsidR="00CC7F8E"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0956B0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us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bl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fLFkfr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ij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dkcw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ikus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fy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,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fdlh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laHkkfor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;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kstuk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ckjs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fopkj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0956B0" w:rsidRPr="00F51C7A" w:rsidRDefault="000956B0" w:rsidP="000956B0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0956B0" w:rsidRDefault="000956B0" w:rsidP="000956B0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proofErr w:type="gramStart"/>
      <w:r w:rsidRPr="000956B0">
        <w:rPr>
          <w:rFonts w:ascii="Kruti Dev 010" w:hAnsi="Kruti Dev 010" w:cs="Vivek-BoldA"/>
          <w:color w:val="231F20"/>
          <w:sz w:val="30"/>
          <w:szCs w:val="30"/>
        </w:rPr>
        <w:t>¼?k½</w:t>
      </w:r>
      <w:proofErr w:type="gramEnd"/>
      <w:r w:rsidR="00CC7F8E">
        <w:rPr>
          <w:rFonts w:ascii="Kruti Dev 010" w:hAnsi="Kruti Dev 010" w:cs="Vivek-BoldA"/>
          <w:color w:val="231F20"/>
          <w:sz w:val="30"/>
          <w:szCs w:val="30"/>
        </w:rPr>
        <w:tab/>
      </w:r>
      <w:r w:rsidRPr="000956B0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0956B0" w:rsidRPr="00F51C7A" w:rsidRDefault="000956B0" w:rsidP="000956B0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0956B0" w:rsidRDefault="000956B0" w:rsidP="000956B0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0956B0">
        <w:rPr>
          <w:rFonts w:ascii="Kruti Dev 010" w:hAnsi="Kruti Dev 010" w:cs="Vivek-BoldA"/>
          <w:color w:val="231F20"/>
          <w:sz w:val="30"/>
          <w:szCs w:val="30"/>
        </w:rPr>
        <w:t>¼³½</w:t>
      </w:r>
      <w:r w:rsidR="00CC7F8E"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0956B0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56B0">
        <w:rPr>
          <w:rFonts w:ascii="Kruti Dev 010" w:hAnsi="Kruti Dev 010" w:cs="Vivek-BoldA"/>
          <w:color w:val="231F20"/>
          <w:sz w:val="30"/>
          <w:szCs w:val="30"/>
        </w:rPr>
        <w:t>ugha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blds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0956B0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0956B0" w:rsidRPr="00F51C7A" w:rsidRDefault="000956B0" w:rsidP="000956B0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0956B0" w:rsidRPr="00F51C7A" w:rsidRDefault="000956B0" w:rsidP="000956B0">
      <w:pPr>
        <w:jc w:val="center"/>
        <w:rPr>
          <w:rFonts w:ascii="Aryan2" w:hAnsi="Aryan2"/>
          <w:b/>
          <w:bCs/>
          <w:u w:val="single"/>
          <w:lang w:val="fr-FR"/>
        </w:rPr>
      </w:pPr>
      <w:r w:rsidRPr="00F51C7A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0956B0" w:rsidRPr="00F51C7A" w:rsidRDefault="000956B0" w:rsidP="000956B0">
      <w:pPr>
        <w:ind w:left="14"/>
        <w:jc w:val="center"/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0956B0" w:rsidRPr="00F51C7A" w:rsidRDefault="000956B0" w:rsidP="000956B0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F51C7A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 w:rsidRPr="00F51C7A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F51C7A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F51C7A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 w:rsidRPr="00F51C7A"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F51C7A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0956B0" w:rsidRDefault="000956B0" w:rsidP="000956B0">
      <w:pPr>
        <w:jc w:val="center"/>
        <w:rPr>
          <w:rFonts w:ascii="Mangal" w:hAnsi="Mangal" w:cs="Mangal"/>
          <w:b/>
          <w:bCs/>
          <w:lang w:val="fr-FR" w:bidi="hi-IN"/>
        </w:rPr>
      </w:pPr>
      <w:r w:rsidRPr="00F51C7A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F51C7A" w:rsidRPr="00D00395" w:rsidRDefault="00F51C7A" w:rsidP="000956B0">
      <w:pPr>
        <w:jc w:val="center"/>
        <w:rPr>
          <w:rFonts w:ascii="Mangal" w:hAnsi="Mangal" w:cs="Mangal"/>
          <w:sz w:val="16"/>
          <w:szCs w:val="16"/>
          <w:u w:val="single"/>
          <w:lang w:val="fr-FR" w:bidi="hi-IN"/>
        </w:rPr>
      </w:pPr>
    </w:p>
    <w:p w:rsidR="00F51C7A" w:rsidRDefault="00F51C7A" w:rsidP="00F51C7A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(क) :  </w:t>
      </w:r>
      <w:r>
        <w:rPr>
          <w:rFonts w:ascii="Mangal" w:hAnsi="Mangal" w:cs="Mangal" w:hint="cs"/>
          <w:cs/>
          <w:lang w:val="fr-FR" w:bidi="hi-IN"/>
        </w:rPr>
        <w:t>जी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नहीं।</w:t>
      </w:r>
    </w:p>
    <w:p w:rsidR="00F51C7A" w:rsidRPr="00D00395" w:rsidRDefault="00F51C7A" w:rsidP="00F51C7A">
      <w:pPr>
        <w:jc w:val="both"/>
        <w:rPr>
          <w:rFonts w:ascii="Mangal" w:hAnsi="Mangal" w:cs="Mangal"/>
          <w:sz w:val="16"/>
          <w:szCs w:val="16"/>
          <w:lang w:val="fr-FR" w:bidi="hi-IN"/>
        </w:rPr>
      </w:pPr>
    </w:p>
    <w:p w:rsidR="00F51C7A" w:rsidRPr="00F51C7A" w:rsidRDefault="00F51C7A" w:rsidP="00F51C7A">
      <w:pPr>
        <w:jc w:val="both"/>
        <w:rPr>
          <w:rFonts w:ascii="Mangal" w:hAnsi="Mangal" w:cs="Mangal"/>
          <w:lang w:bidi="hi-IN"/>
        </w:rPr>
      </w:pPr>
      <w:r w:rsidRPr="00F51C7A">
        <w:rPr>
          <w:rFonts w:ascii="Mangal" w:hAnsi="Mangal" w:cs="Mangal" w:hint="cs"/>
          <w:b/>
          <w:bCs/>
          <w:cs/>
          <w:lang w:val="fr-FR" w:bidi="hi-IN"/>
        </w:rPr>
        <w:t xml:space="preserve">(ख) से (ड.) :  </w:t>
      </w:r>
      <w:r>
        <w:rPr>
          <w:rFonts w:ascii="Mangal" w:hAnsi="Mangal" w:cs="Mangal"/>
          <w:cs/>
          <w:lang w:val="fr-FR" w:bidi="hi-IN"/>
        </w:rPr>
        <w:t>वर्ष 199</w:t>
      </w:r>
      <w:r w:rsidRPr="00F51C7A">
        <w:rPr>
          <w:rFonts w:ascii="Mangal" w:hAnsi="Mangal" w:cs="Mangal"/>
          <w:cs/>
          <w:lang w:val="fr-FR" w:bidi="hi-IN"/>
        </w:rPr>
        <w:t xml:space="preserve">3 से </w:t>
      </w:r>
      <w:r>
        <w:rPr>
          <w:rFonts w:ascii="Mangal" w:hAnsi="Mangal" w:cs="Mangal"/>
          <w:cs/>
          <w:lang w:val="fr-FR" w:bidi="hi-IN"/>
        </w:rPr>
        <w:t>आबंटित</w:t>
      </w:r>
      <w:r w:rsidRPr="00F51C7A">
        <w:rPr>
          <w:rFonts w:ascii="Mangal" w:hAnsi="Mangal" w:cs="Mangal"/>
          <w:cs/>
          <w:lang w:val="fr-FR" w:bidi="hi-IN"/>
        </w:rPr>
        <w:t xml:space="preserve"> किए गए 218 कोयला ब्‍लॉकों में से 204 कोयला ब्‍लॉकों </w:t>
      </w:r>
      <w:r>
        <w:rPr>
          <w:rFonts w:ascii="Mangal" w:hAnsi="Mangal" w:cs="Mangal"/>
          <w:cs/>
          <w:lang w:val="fr-FR" w:bidi="hi-IN"/>
        </w:rPr>
        <w:t>का</w:t>
      </w:r>
      <w:r>
        <w:rPr>
          <w:rFonts w:ascii="Mangal" w:hAnsi="Mangal" w:cs="Mangal" w:hint="cs"/>
          <w:cs/>
          <w:lang w:val="fr-FR" w:bidi="hi-IN"/>
        </w:rPr>
        <w:t xml:space="preserve"> आबंटन रद्द कर दिए जाने को देखते हुए केन्‍द्र सरकार के लिए जनहित में यह उचित था कि वह </w:t>
      </w:r>
      <w:r w:rsidRPr="00F51C7A">
        <w:rPr>
          <w:rFonts w:ascii="Mangal" w:hAnsi="Mangal" w:cs="Mangal"/>
          <w:cs/>
          <w:lang w:val="fr-FR" w:bidi="hi-IN"/>
        </w:rPr>
        <w:t xml:space="preserve">माननीय न्‍यायालय </w:t>
      </w:r>
      <w:r>
        <w:rPr>
          <w:rFonts w:ascii="Mangal" w:hAnsi="Mangal" w:cs="Mangal"/>
          <w:cs/>
          <w:lang w:val="fr-FR" w:bidi="hi-IN"/>
        </w:rPr>
        <w:t>के</w:t>
      </w:r>
      <w:r>
        <w:rPr>
          <w:rFonts w:ascii="Mangal" w:hAnsi="Mangal" w:cs="Mangal" w:hint="cs"/>
          <w:cs/>
          <w:lang w:val="fr-FR" w:bidi="hi-IN"/>
        </w:rPr>
        <w:t xml:space="preserve"> इस निर्णय को देखते हुए देश की ऊर्जा सुरक्षा के मद्देनजर तथा राष्‍ट्र के विकास के लिए महत्‍वपूर्ण इस्‍पात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सीमेंट तथा विद्युत </w:t>
      </w:r>
      <w:r w:rsidR="00440599">
        <w:rPr>
          <w:rFonts w:ascii="Mangal" w:hAnsi="Mangal" w:cs="Mangal" w:hint="cs"/>
          <w:cs/>
          <w:lang w:val="fr-FR" w:bidi="hi-IN"/>
        </w:rPr>
        <w:t>संयंत्रों</w:t>
      </w:r>
      <w:r>
        <w:rPr>
          <w:rFonts w:ascii="Mangal" w:hAnsi="Mangal" w:cs="Mangal" w:hint="cs"/>
          <w:cs/>
          <w:lang w:val="fr-FR" w:bidi="hi-IN"/>
        </w:rPr>
        <w:t xml:space="preserve"> जैसे कोर क्षेत्रों पर </w:t>
      </w:r>
      <w:r w:rsidR="00EB18F5">
        <w:rPr>
          <w:rFonts w:ascii="Mangal" w:hAnsi="Mangal" w:cs="Mangal" w:hint="cs"/>
          <w:cs/>
          <w:lang w:val="fr-FR" w:bidi="hi-IN"/>
        </w:rPr>
        <w:t>पड़ने वाले किसी प्रकार के प्रभाव को कम से कम करने के उद्देश्‍य से नए आबंटितियों को कोयला खानों का आबंटन करे। तदनुसार</w:t>
      </w:r>
      <w:r w:rsidR="00EB18F5">
        <w:rPr>
          <w:rFonts w:ascii="Mangal" w:hAnsi="Mangal" w:cs="Mangal" w:hint="cs"/>
          <w:lang w:val="fr-FR" w:bidi="hi-IN"/>
        </w:rPr>
        <w:t>,</w:t>
      </w:r>
      <w:r w:rsidR="00EB18F5">
        <w:rPr>
          <w:rFonts w:ascii="Mangal" w:hAnsi="Mangal" w:cs="Mangal" w:hint="cs"/>
          <w:cs/>
          <w:lang w:val="fr-FR" w:bidi="hi-IN"/>
        </w:rPr>
        <w:t xml:space="preserve"> रद्द किए गए कोयला ब्‍लॉकों के प्रबंधन और </w:t>
      </w:r>
      <w:r w:rsidR="00CC56CA">
        <w:rPr>
          <w:rFonts w:ascii="Mangal" w:hAnsi="Mangal" w:cs="Mangal" w:hint="cs"/>
          <w:cs/>
          <w:lang w:val="fr-FR" w:bidi="hi-IN"/>
        </w:rPr>
        <w:t>उनका</w:t>
      </w:r>
      <w:r w:rsidR="00EB18F5">
        <w:rPr>
          <w:rFonts w:ascii="Mangal" w:hAnsi="Mangal" w:cs="Mangal" w:hint="cs"/>
          <w:cs/>
          <w:lang w:val="fr-FR" w:bidi="hi-IN"/>
        </w:rPr>
        <w:t xml:space="preserve"> पुन: आबंटन करने के लिए </w:t>
      </w:r>
      <w:r w:rsidRPr="00F51C7A">
        <w:rPr>
          <w:rFonts w:ascii="Mangal" w:hAnsi="Mangal" w:cs="Mangal"/>
          <w:cs/>
          <w:lang w:val="fr-FR" w:bidi="hi-IN"/>
        </w:rPr>
        <w:t xml:space="preserve">सरकार ने दिनांक 21.10.2014 को </w:t>
      </w:r>
      <w:r w:rsidRPr="00F51C7A">
        <w:rPr>
          <w:rFonts w:ascii="Mangal" w:hAnsi="Mangal" w:cs="Mangal"/>
          <w:lang w:val="fr-FR" w:bidi="hi-IN"/>
        </w:rPr>
        <w:t>‘</w:t>
      </w:r>
      <w:r w:rsidRPr="00F51C7A">
        <w:rPr>
          <w:rFonts w:ascii="Mangal" w:hAnsi="Mangal" w:cs="Mangal"/>
          <w:cs/>
          <w:lang w:val="fr-FR" w:bidi="hi-IN"/>
        </w:rPr>
        <w:t>कोयला खान (विशेष उपबंध) अध्‍यादेश</w:t>
      </w:r>
      <w:r w:rsidRPr="00F51C7A">
        <w:rPr>
          <w:rFonts w:ascii="Mangal" w:hAnsi="Mangal" w:cs="Mangal"/>
          <w:lang w:val="fr-FR" w:bidi="hi-IN"/>
        </w:rPr>
        <w:t xml:space="preserve">, </w:t>
      </w:r>
      <w:r w:rsidRPr="00F51C7A">
        <w:rPr>
          <w:rFonts w:ascii="Mangal" w:hAnsi="Mangal" w:cs="Mangal"/>
          <w:cs/>
          <w:lang w:val="fr-FR" w:bidi="hi-IN"/>
        </w:rPr>
        <w:t>2014</w:t>
      </w:r>
      <w:r w:rsidRPr="00F51C7A">
        <w:rPr>
          <w:rFonts w:ascii="Mangal" w:hAnsi="Mangal" w:cs="Mangal"/>
          <w:lang w:val="fr-FR" w:bidi="hi-IN"/>
        </w:rPr>
        <w:t xml:space="preserve">’ </w:t>
      </w:r>
      <w:r w:rsidRPr="00F51C7A">
        <w:rPr>
          <w:rFonts w:ascii="Mangal" w:hAnsi="Mangal" w:cs="Mangal"/>
          <w:cs/>
          <w:lang w:val="fr-FR" w:bidi="hi-IN"/>
        </w:rPr>
        <w:t>प्रख्‍यापित किया है। र</w:t>
      </w:r>
      <w:r w:rsidR="00D00395">
        <w:rPr>
          <w:rFonts w:ascii="Mangal" w:hAnsi="Mangal" w:cs="Mangal"/>
          <w:cs/>
          <w:lang w:val="fr-FR" w:bidi="hi-IN"/>
        </w:rPr>
        <w:t>द्द किए गए कोयला ब्‍लॉकों का आबं</w:t>
      </w:r>
      <w:r w:rsidRPr="00F51C7A">
        <w:rPr>
          <w:rFonts w:ascii="Mangal" w:hAnsi="Mangal" w:cs="Mangal"/>
          <w:cs/>
          <w:lang w:val="fr-FR" w:bidi="hi-IN"/>
        </w:rPr>
        <w:t xml:space="preserve">टन अब इस अध्‍यादेश के </w:t>
      </w:r>
      <w:r w:rsidR="000B42FC">
        <w:rPr>
          <w:rFonts w:ascii="Mangal" w:hAnsi="Mangal" w:cs="Mangal"/>
          <w:cs/>
          <w:lang w:val="fr-FR" w:bidi="hi-IN"/>
        </w:rPr>
        <w:t>उपबंधो</w:t>
      </w:r>
      <w:r w:rsidR="00A46C9B">
        <w:rPr>
          <w:rFonts w:ascii="Mangal" w:hAnsi="Mangal" w:cs="Mangal"/>
          <w:cs/>
          <w:lang w:val="fr-FR" w:bidi="hi-IN"/>
        </w:rPr>
        <w:t>ं</w:t>
      </w:r>
      <w:bookmarkStart w:id="0" w:name="_GoBack"/>
      <w:bookmarkEnd w:id="0"/>
      <w:r w:rsidRPr="00F51C7A">
        <w:rPr>
          <w:rFonts w:ascii="Mangal" w:hAnsi="Mangal" w:cs="Mangal"/>
          <w:cs/>
          <w:lang w:val="fr-FR" w:bidi="hi-IN"/>
        </w:rPr>
        <w:t xml:space="preserve"> तथा उसके अधीन बनाए गए नियमों के अनुसार</w:t>
      </w:r>
      <w:r w:rsidR="00D00395">
        <w:rPr>
          <w:rFonts w:ascii="Mangal" w:hAnsi="Mangal" w:cs="Mangal" w:hint="cs"/>
          <w:cs/>
          <w:lang w:val="fr-FR" w:bidi="hi-IN"/>
        </w:rPr>
        <w:t xml:space="preserve"> पारदर्शी </w:t>
      </w:r>
      <w:r w:rsidR="00CC56CA">
        <w:rPr>
          <w:rFonts w:ascii="Mangal" w:hAnsi="Mangal" w:cs="Mangal" w:hint="cs"/>
          <w:cs/>
          <w:lang w:val="fr-FR" w:bidi="hi-IN"/>
        </w:rPr>
        <w:t>और</w:t>
      </w:r>
      <w:r w:rsidR="00D00395">
        <w:rPr>
          <w:rFonts w:ascii="Mangal" w:hAnsi="Mangal" w:cs="Mangal" w:hint="cs"/>
          <w:cs/>
          <w:lang w:val="fr-FR" w:bidi="hi-IN"/>
        </w:rPr>
        <w:t xml:space="preserve"> समयबद्ध तरीके से किया </w:t>
      </w:r>
      <w:r w:rsidR="00D00395">
        <w:rPr>
          <w:rFonts w:ascii="Mangal" w:hAnsi="Mangal" w:cs="Mangal"/>
          <w:cs/>
          <w:lang w:val="fr-FR" w:bidi="hi-IN"/>
        </w:rPr>
        <w:t>जाएगा</w:t>
      </w:r>
      <w:r w:rsidR="00D00395">
        <w:rPr>
          <w:rFonts w:ascii="Mangal" w:hAnsi="Mangal" w:cs="Mangal" w:hint="cs"/>
          <w:cs/>
          <w:lang w:val="fr-FR" w:bidi="hi-IN"/>
        </w:rPr>
        <w:t xml:space="preserve"> ताकि अंतिम उपयोग करने वाले संयंत्रों को कोयले की निर्बाध आपूर्ति का सुनिश्‍चय हो सके।</w:t>
      </w:r>
    </w:p>
    <w:p w:rsidR="00D00395" w:rsidRPr="00D00395" w:rsidRDefault="00D00395" w:rsidP="00F51C7A">
      <w:pPr>
        <w:jc w:val="center"/>
        <w:rPr>
          <w:rFonts w:ascii="Mangal" w:hAnsi="Mangal" w:cs="Mangal"/>
          <w:sz w:val="16"/>
          <w:szCs w:val="16"/>
          <w:lang w:bidi="hi-IN"/>
        </w:rPr>
      </w:pPr>
    </w:p>
    <w:p w:rsidR="00B6159A" w:rsidRPr="00F51C7A" w:rsidRDefault="00F51C7A" w:rsidP="00F51C7A">
      <w:pPr>
        <w:jc w:val="center"/>
        <w:rPr>
          <w:sz w:val="28"/>
          <w:szCs w:val="28"/>
        </w:rPr>
      </w:pPr>
      <w:r w:rsidRPr="00F51C7A">
        <w:rPr>
          <w:rFonts w:ascii="Mangal" w:hAnsi="Mangal" w:cs="Mangal"/>
          <w:cs/>
          <w:lang w:bidi="hi-IN"/>
        </w:rPr>
        <w:t>*****</w:t>
      </w:r>
    </w:p>
    <w:sectPr w:rsidR="00B6159A" w:rsidRPr="00F51C7A" w:rsidSect="00F51C7A">
      <w:pgSz w:w="11907" w:h="16839" w:code="9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B0"/>
    <w:rsid w:val="000956B0"/>
    <w:rsid w:val="000B42FC"/>
    <w:rsid w:val="00171F7D"/>
    <w:rsid w:val="001C197E"/>
    <w:rsid w:val="00440599"/>
    <w:rsid w:val="005B5483"/>
    <w:rsid w:val="008F3E76"/>
    <w:rsid w:val="00A46C9B"/>
    <w:rsid w:val="00AE3D8D"/>
    <w:rsid w:val="00B6159A"/>
    <w:rsid w:val="00CC56CA"/>
    <w:rsid w:val="00CC7F8E"/>
    <w:rsid w:val="00D00395"/>
    <w:rsid w:val="00DA4EB6"/>
    <w:rsid w:val="00DE0D1C"/>
    <w:rsid w:val="00E86823"/>
    <w:rsid w:val="00EB18F5"/>
    <w:rsid w:val="00ED5849"/>
    <w:rsid w:val="00F51C7A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2014-11-21T13:18:00Z</cp:lastPrinted>
  <dcterms:created xsi:type="dcterms:W3CDTF">2014-11-19T09:10:00Z</dcterms:created>
  <dcterms:modified xsi:type="dcterms:W3CDTF">2014-11-21T14:58:00Z</dcterms:modified>
</cp:coreProperties>
</file>