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CA4" w:rsidRPr="00CB35CF" w:rsidRDefault="009E5CA4" w:rsidP="009E5CA4">
      <w:pPr>
        <w:spacing w:after="0" w:line="240" w:lineRule="auto"/>
        <w:ind w:right="-694"/>
        <w:jc w:val="center"/>
        <w:rPr>
          <w:sz w:val="24"/>
          <w:szCs w:val="24"/>
        </w:rPr>
      </w:pPr>
      <w:r w:rsidRPr="00CB35CF">
        <w:rPr>
          <w:sz w:val="24"/>
          <w:szCs w:val="24"/>
          <w:cs/>
        </w:rPr>
        <w:t>भारत सरकार</w:t>
      </w:r>
    </w:p>
    <w:p w:rsidR="009E5CA4" w:rsidRPr="00CB35CF" w:rsidRDefault="009E5CA4" w:rsidP="009E5CA4">
      <w:pPr>
        <w:spacing w:after="0" w:line="240" w:lineRule="auto"/>
        <w:ind w:right="-694"/>
        <w:jc w:val="center"/>
        <w:rPr>
          <w:sz w:val="24"/>
          <w:szCs w:val="24"/>
        </w:rPr>
      </w:pPr>
      <w:r w:rsidRPr="00CB35CF">
        <w:rPr>
          <w:sz w:val="24"/>
          <w:szCs w:val="24"/>
          <w:cs/>
        </w:rPr>
        <w:t>पंचायती राज मंत्रालय</w:t>
      </w:r>
    </w:p>
    <w:p w:rsidR="009E5CA4" w:rsidRPr="00CB35CF" w:rsidRDefault="009E5CA4" w:rsidP="009E5CA4">
      <w:pPr>
        <w:spacing w:after="0" w:line="240" w:lineRule="auto"/>
        <w:ind w:right="-694"/>
        <w:jc w:val="center"/>
        <w:rPr>
          <w:b/>
          <w:bCs/>
          <w:sz w:val="24"/>
          <w:szCs w:val="24"/>
        </w:rPr>
      </w:pPr>
      <w:r>
        <w:rPr>
          <w:b/>
          <w:bCs/>
          <w:sz w:val="24"/>
          <w:szCs w:val="24"/>
          <w:cs/>
        </w:rPr>
        <w:t>राज्‍य</w:t>
      </w:r>
      <w:r w:rsidRPr="00CB35CF">
        <w:rPr>
          <w:b/>
          <w:bCs/>
          <w:sz w:val="24"/>
          <w:szCs w:val="24"/>
          <w:cs/>
        </w:rPr>
        <w:t xml:space="preserve"> सभा</w:t>
      </w:r>
    </w:p>
    <w:p w:rsidR="009E5CA4" w:rsidRPr="00CB35CF" w:rsidRDefault="009E5CA4" w:rsidP="009E5CA4">
      <w:pPr>
        <w:spacing w:after="0" w:line="240" w:lineRule="auto"/>
        <w:ind w:right="-694"/>
        <w:jc w:val="center"/>
        <w:rPr>
          <w:rFonts w:hint="cs"/>
          <w:b/>
          <w:bCs/>
          <w:sz w:val="24"/>
          <w:szCs w:val="24"/>
        </w:rPr>
      </w:pPr>
      <w:r w:rsidRPr="00CB35CF">
        <w:rPr>
          <w:b/>
          <w:bCs/>
          <w:sz w:val="24"/>
          <w:szCs w:val="24"/>
          <w:cs/>
        </w:rPr>
        <w:t xml:space="preserve">अतारांकित प्रश्‍न सं. </w:t>
      </w:r>
      <w:r>
        <w:rPr>
          <w:rFonts w:ascii="Mangal" w:hAnsi="Mangal"/>
          <w:b/>
          <w:bCs/>
          <w:sz w:val="24"/>
          <w:szCs w:val="24"/>
        </w:rPr>
        <w:t>2065</w:t>
      </w:r>
    </w:p>
    <w:p w:rsidR="009E5CA4" w:rsidRDefault="009E5CA4" w:rsidP="009E5CA4">
      <w:pPr>
        <w:spacing w:after="0" w:line="240" w:lineRule="auto"/>
        <w:ind w:right="-694"/>
        <w:jc w:val="center"/>
        <w:rPr>
          <w:rFonts w:hint="cs"/>
          <w:sz w:val="24"/>
          <w:szCs w:val="24"/>
        </w:rPr>
      </w:pPr>
      <w:r w:rsidRPr="00CB35CF">
        <w:rPr>
          <w:sz w:val="24"/>
          <w:szCs w:val="24"/>
          <w:cs/>
        </w:rPr>
        <w:t xml:space="preserve">दिनांक </w:t>
      </w:r>
      <w:r>
        <w:rPr>
          <w:rFonts w:ascii="Mangal" w:hAnsi="Mangal"/>
          <w:sz w:val="24"/>
          <w:szCs w:val="24"/>
        </w:rPr>
        <w:t>28</w:t>
      </w:r>
      <w:r w:rsidRPr="00CB35CF">
        <w:rPr>
          <w:rFonts w:ascii="Mangal" w:hAnsi="Mangal"/>
          <w:sz w:val="24"/>
          <w:szCs w:val="24"/>
        </w:rPr>
        <w:t xml:space="preserve"> </w:t>
      </w:r>
      <w:r>
        <w:rPr>
          <w:rFonts w:ascii="Mangal" w:hAnsi="Mangal" w:hint="cs"/>
          <w:sz w:val="24"/>
          <w:szCs w:val="24"/>
          <w:cs/>
        </w:rPr>
        <w:t>जुलाई</w:t>
      </w:r>
      <w:r w:rsidRPr="00CB35CF">
        <w:rPr>
          <w:rFonts w:ascii="Mangal" w:hAnsi="Mangal"/>
          <w:sz w:val="24"/>
          <w:szCs w:val="24"/>
        </w:rPr>
        <w:t>,</w:t>
      </w:r>
      <w:r w:rsidRPr="00CB35CF">
        <w:rPr>
          <w:sz w:val="24"/>
          <w:szCs w:val="24"/>
          <w:cs/>
        </w:rPr>
        <w:t xml:space="preserve"> 2014 को उत्‍तरार्थ </w:t>
      </w:r>
    </w:p>
    <w:p w:rsidR="009E5CA4" w:rsidRPr="00CB35CF" w:rsidRDefault="009E5CA4" w:rsidP="009E5CA4">
      <w:pPr>
        <w:spacing w:after="0" w:line="240" w:lineRule="auto"/>
        <w:ind w:right="-694"/>
        <w:jc w:val="center"/>
        <w:rPr>
          <w:rFonts w:hint="cs"/>
          <w:sz w:val="24"/>
          <w:szCs w:val="24"/>
          <w:lang w:bidi="ar-SA"/>
        </w:rPr>
      </w:pPr>
    </w:p>
    <w:p w:rsidR="009E5CA4" w:rsidRPr="00CB35CF" w:rsidRDefault="009E5CA4" w:rsidP="009E5CA4">
      <w:pPr>
        <w:spacing w:after="0" w:line="240" w:lineRule="auto"/>
        <w:ind w:right="-694"/>
        <w:jc w:val="center"/>
        <w:rPr>
          <w:rFonts w:hint="cs"/>
          <w:sz w:val="24"/>
          <w:szCs w:val="24"/>
        </w:rPr>
      </w:pPr>
      <w:r>
        <w:rPr>
          <w:rFonts w:ascii="Mangal" w:hAnsi="Mangal"/>
          <w:sz w:val="24"/>
          <w:szCs w:val="24"/>
          <w:cs/>
        </w:rPr>
        <w:t>ग्राम</w:t>
      </w:r>
      <w:r>
        <w:rPr>
          <w:rFonts w:ascii="Mangal" w:hAnsi="Mangal" w:hint="cs"/>
          <w:sz w:val="24"/>
          <w:szCs w:val="24"/>
          <w:cs/>
        </w:rPr>
        <w:t xml:space="preserve"> </w:t>
      </w:r>
      <w:r>
        <w:rPr>
          <w:rFonts w:ascii="Mangal" w:hAnsi="Mangal"/>
          <w:sz w:val="24"/>
          <w:szCs w:val="24"/>
          <w:cs/>
        </w:rPr>
        <w:t>सभा</w:t>
      </w:r>
      <w:r>
        <w:rPr>
          <w:rFonts w:ascii="Mangal" w:hAnsi="Mangal" w:hint="cs"/>
          <w:sz w:val="24"/>
          <w:szCs w:val="24"/>
          <w:cs/>
        </w:rPr>
        <w:t xml:space="preserve"> और जिला आयोजना समिति </w:t>
      </w:r>
    </w:p>
    <w:p w:rsidR="009E5CA4" w:rsidRPr="00CB35CF" w:rsidRDefault="009E5CA4" w:rsidP="009E5CA4">
      <w:pPr>
        <w:spacing w:after="0" w:line="240" w:lineRule="auto"/>
        <w:ind w:right="-694"/>
        <w:jc w:val="center"/>
        <w:rPr>
          <w:b/>
          <w:bCs/>
          <w:sz w:val="24"/>
          <w:szCs w:val="24"/>
        </w:rPr>
      </w:pPr>
    </w:p>
    <w:p w:rsidR="009E5CA4" w:rsidRDefault="009E5CA4" w:rsidP="009E5CA4">
      <w:pPr>
        <w:tabs>
          <w:tab w:val="left" w:pos="270"/>
          <w:tab w:val="left" w:pos="360"/>
          <w:tab w:val="left" w:pos="1170"/>
        </w:tabs>
        <w:spacing w:after="0" w:line="240" w:lineRule="auto"/>
        <w:ind w:left="360" w:right="-694"/>
        <w:jc w:val="both"/>
        <w:rPr>
          <w:rFonts w:hint="cs"/>
          <w:sz w:val="24"/>
          <w:szCs w:val="24"/>
        </w:rPr>
      </w:pPr>
      <w:proofErr w:type="gramStart"/>
      <w:r>
        <w:rPr>
          <w:sz w:val="24"/>
          <w:szCs w:val="24"/>
        </w:rPr>
        <w:t>2065</w:t>
      </w:r>
      <w:r w:rsidRPr="00F10BB1">
        <w:rPr>
          <w:rFonts w:hint="cs"/>
          <w:sz w:val="24"/>
          <w:szCs w:val="24"/>
          <w:cs/>
        </w:rPr>
        <w:t xml:space="preserve"> </w:t>
      </w:r>
      <w:r>
        <w:rPr>
          <w:sz w:val="24"/>
          <w:szCs w:val="24"/>
          <w:cs/>
        </w:rPr>
        <w:t>श्री</w:t>
      </w:r>
      <w:r>
        <w:rPr>
          <w:rFonts w:hint="cs"/>
          <w:sz w:val="24"/>
          <w:szCs w:val="24"/>
          <w:cs/>
        </w:rPr>
        <w:t xml:space="preserve"> सी.पी.</w:t>
      </w:r>
      <w:proofErr w:type="gramEnd"/>
      <w:r>
        <w:rPr>
          <w:rFonts w:hint="cs"/>
          <w:sz w:val="24"/>
          <w:szCs w:val="24"/>
          <w:cs/>
        </w:rPr>
        <w:t xml:space="preserve"> नारायाणन </w:t>
      </w:r>
      <w:r>
        <w:rPr>
          <w:sz w:val="24"/>
          <w:szCs w:val="24"/>
          <w:cs/>
        </w:rPr>
        <w:t>:</w:t>
      </w:r>
      <w:r>
        <w:rPr>
          <w:rFonts w:hint="cs"/>
          <w:sz w:val="24"/>
          <w:szCs w:val="24"/>
          <w:cs/>
        </w:rPr>
        <w:t xml:space="preserve"> </w:t>
      </w:r>
      <w:r w:rsidRPr="00CB35CF">
        <w:rPr>
          <w:sz w:val="24"/>
          <w:szCs w:val="24"/>
          <w:cs/>
        </w:rPr>
        <w:t>क्‍या</w:t>
      </w:r>
      <w:r w:rsidRPr="00CB35CF">
        <w:rPr>
          <w:b/>
          <w:bCs/>
          <w:sz w:val="24"/>
          <w:szCs w:val="24"/>
          <w:cs/>
        </w:rPr>
        <w:t xml:space="preserve"> </w:t>
      </w:r>
      <w:r w:rsidRPr="00F10BB1">
        <w:rPr>
          <w:sz w:val="24"/>
          <w:szCs w:val="24"/>
          <w:cs/>
        </w:rPr>
        <w:t>पंचायती राज मंत्री</w:t>
      </w:r>
      <w:r w:rsidRPr="00CB35CF">
        <w:rPr>
          <w:b/>
          <w:bCs/>
          <w:sz w:val="24"/>
          <w:szCs w:val="24"/>
          <w:cs/>
        </w:rPr>
        <w:t xml:space="preserve"> </w:t>
      </w:r>
      <w:r w:rsidRPr="00CB35CF">
        <w:rPr>
          <w:sz w:val="24"/>
          <w:szCs w:val="24"/>
          <w:cs/>
        </w:rPr>
        <w:t>यह बताने की कृपा करेंगे कि</w:t>
      </w:r>
      <w:r>
        <w:rPr>
          <w:sz w:val="24"/>
          <w:szCs w:val="24"/>
          <w:cs/>
        </w:rPr>
        <w:t>:</w:t>
      </w:r>
      <w:r>
        <w:rPr>
          <w:rFonts w:hint="cs"/>
          <w:sz w:val="24"/>
          <w:szCs w:val="24"/>
          <w:cs/>
        </w:rPr>
        <w:t xml:space="preserve"> </w:t>
      </w:r>
    </w:p>
    <w:p w:rsidR="009E5CA4" w:rsidRPr="004360BF" w:rsidRDefault="009E5CA4" w:rsidP="009E5CA4">
      <w:pPr>
        <w:tabs>
          <w:tab w:val="left" w:pos="270"/>
          <w:tab w:val="left" w:pos="360"/>
          <w:tab w:val="left" w:pos="1170"/>
        </w:tabs>
        <w:spacing w:after="0" w:line="240" w:lineRule="auto"/>
        <w:ind w:left="360" w:right="-694"/>
        <w:jc w:val="both"/>
        <w:rPr>
          <w:rFonts w:hint="cs"/>
          <w:sz w:val="16"/>
          <w:szCs w:val="16"/>
        </w:rPr>
      </w:pPr>
    </w:p>
    <w:p w:rsidR="009E5CA4" w:rsidRDefault="009E5CA4" w:rsidP="009E5CA4">
      <w:pPr>
        <w:numPr>
          <w:ilvl w:val="0"/>
          <w:numId w:val="1"/>
        </w:numPr>
        <w:tabs>
          <w:tab w:val="left" w:pos="270"/>
          <w:tab w:val="left" w:pos="360"/>
          <w:tab w:val="left" w:pos="1170"/>
        </w:tabs>
        <w:spacing w:after="0" w:line="240" w:lineRule="auto"/>
        <w:ind w:right="-694"/>
        <w:jc w:val="both"/>
        <w:rPr>
          <w:rFonts w:hint="cs"/>
          <w:sz w:val="24"/>
          <w:szCs w:val="24"/>
        </w:rPr>
      </w:pPr>
      <w:r>
        <w:rPr>
          <w:rFonts w:hint="cs"/>
          <w:sz w:val="24"/>
          <w:szCs w:val="24"/>
          <w:cs/>
        </w:rPr>
        <w:t>क्‍या 73वें और 74वें  संविधान संशोधनों के अनुसार गठित ग्राम सभाएं और जिला आयोजना समितियां सभी राज्‍यों में अस्‍तित्‍व में आ गई हैं</w:t>
      </w:r>
      <w:r>
        <w:rPr>
          <w:sz w:val="24"/>
          <w:szCs w:val="24"/>
        </w:rPr>
        <w:t xml:space="preserve"> ;</w:t>
      </w:r>
      <w:r>
        <w:rPr>
          <w:rFonts w:hint="cs"/>
          <w:sz w:val="24"/>
          <w:szCs w:val="24"/>
          <w:cs/>
        </w:rPr>
        <w:t xml:space="preserve"> </w:t>
      </w:r>
    </w:p>
    <w:p w:rsidR="009E5CA4" w:rsidRDefault="009E5CA4" w:rsidP="009E5CA4">
      <w:pPr>
        <w:numPr>
          <w:ilvl w:val="0"/>
          <w:numId w:val="1"/>
        </w:numPr>
        <w:tabs>
          <w:tab w:val="left" w:pos="270"/>
          <w:tab w:val="left" w:pos="360"/>
          <w:tab w:val="left" w:pos="1170"/>
        </w:tabs>
        <w:spacing w:after="0" w:line="240" w:lineRule="auto"/>
        <w:ind w:right="-694"/>
        <w:jc w:val="both"/>
        <w:rPr>
          <w:rFonts w:hint="cs"/>
          <w:sz w:val="24"/>
          <w:szCs w:val="24"/>
        </w:rPr>
      </w:pPr>
      <w:r>
        <w:rPr>
          <w:rFonts w:hint="cs"/>
          <w:sz w:val="24"/>
          <w:szCs w:val="24"/>
          <w:cs/>
        </w:rPr>
        <w:t>इन संस्‍थाओं का पिछला निष्‍पादन रिकार्ड क्‍या है</w:t>
      </w:r>
      <w:r>
        <w:rPr>
          <w:sz w:val="24"/>
          <w:szCs w:val="24"/>
        </w:rPr>
        <w:t xml:space="preserve">; </w:t>
      </w:r>
    </w:p>
    <w:p w:rsidR="009E5CA4" w:rsidRDefault="009E5CA4" w:rsidP="009E5CA4">
      <w:pPr>
        <w:numPr>
          <w:ilvl w:val="0"/>
          <w:numId w:val="1"/>
        </w:numPr>
        <w:tabs>
          <w:tab w:val="left" w:pos="270"/>
          <w:tab w:val="left" w:pos="360"/>
          <w:tab w:val="left" w:pos="1170"/>
        </w:tabs>
        <w:spacing w:after="0" w:line="240" w:lineRule="auto"/>
        <w:ind w:right="-694"/>
        <w:jc w:val="both"/>
        <w:rPr>
          <w:rFonts w:hint="cs"/>
          <w:sz w:val="24"/>
          <w:szCs w:val="24"/>
        </w:rPr>
      </w:pPr>
      <w:r>
        <w:rPr>
          <w:rFonts w:hint="cs"/>
          <w:sz w:val="24"/>
          <w:szCs w:val="24"/>
          <w:cs/>
        </w:rPr>
        <w:t xml:space="preserve">क्‍या सरकार उनके अब तक हुए कार्यों की समीक्षा करने का विचार रखती है क्‍योंकि 73वें और 74वें संशोधनों के अधिनियमन के दो दशक बीत गए हैं </w:t>
      </w:r>
      <w:r>
        <w:rPr>
          <w:sz w:val="24"/>
          <w:szCs w:val="24"/>
        </w:rPr>
        <w:t xml:space="preserve">; </w:t>
      </w:r>
      <w:r>
        <w:rPr>
          <w:rFonts w:hint="cs"/>
          <w:sz w:val="24"/>
          <w:szCs w:val="24"/>
          <w:cs/>
        </w:rPr>
        <w:t xml:space="preserve">और </w:t>
      </w:r>
    </w:p>
    <w:p w:rsidR="009E5CA4" w:rsidRPr="00D1498B" w:rsidRDefault="009E5CA4" w:rsidP="009E5CA4">
      <w:pPr>
        <w:numPr>
          <w:ilvl w:val="0"/>
          <w:numId w:val="1"/>
        </w:numPr>
        <w:tabs>
          <w:tab w:val="left" w:pos="270"/>
          <w:tab w:val="left" w:pos="360"/>
          <w:tab w:val="left" w:pos="1170"/>
        </w:tabs>
        <w:spacing w:after="0" w:line="240" w:lineRule="auto"/>
        <w:ind w:right="-694"/>
        <w:jc w:val="both"/>
        <w:rPr>
          <w:sz w:val="24"/>
          <w:szCs w:val="24"/>
          <w:cs/>
        </w:rPr>
      </w:pPr>
      <w:r>
        <w:rPr>
          <w:rFonts w:hint="cs"/>
          <w:sz w:val="24"/>
          <w:szCs w:val="24"/>
          <w:cs/>
        </w:rPr>
        <w:t xml:space="preserve">क्‍या सरकार के पास इन जमीनी स्‍तर की लोकतांत्रिक संस्‍थाओं को और अधिक प्रभावी बनाने के लिए कोई योजना है </w:t>
      </w:r>
      <w:r w:rsidRPr="00D1498B">
        <w:rPr>
          <w:sz w:val="24"/>
          <w:szCs w:val="24"/>
        </w:rPr>
        <w:t>?</w:t>
      </w:r>
      <w:r w:rsidRPr="00D1498B">
        <w:rPr>
          <w:rFonts w:hint="cs"/>
          <w:sz w:val="24"/>
          <w:szCs w:val="24"/>
          <w:cs/>
        </w:rPr>
        <w:t xml:space="preserve"> </w:t>
      </w:r>
    </w:p>
    <w:p w:rsidR="009E5CA4" w:rsidRPr="004360BF" w:rsidRDefault="009E5CA4" w:rsidP="009E5CA4">
      <w:pPr>
        <w:tabs>
          <w:tab w:val="left" w:pos="360"/>
        </w:tabs>
        <w:spacing w:after="0" w:line="240" w:lineRule="auto"/>
        <w:ind w:right="-694"/>
        <w:jc w:val="both"/>
        <w:rPr>
          <w:sz w:val="16"/>
          <w:szCs w:val="16"/>
        </w:rPr>
      </w:pPr>
    </w:p>
    <w:p w:rsidR="009E5CA4" w:rsidRPr="00CB35CF" w:rsidRDefault="009E5CA4" w:rsidP="009E5CA4">
      <w:pPr>
        <w:spacing w:after="0" w:line="240" w:lineRule="auto"/>
        <w:ind w:left="360" w:right="-694"/>
        <w:jc w:val="center"/>
        <w:rPr>
          <w:rFonts w:hint="cs"/>
          <w:b/>
          <w:bCs/>
          <w:sz w:val="24"/>
          <w:szCs w:val="24"/>
        </w:rPr>
      </w:pPr>
      <w:r w:rsidRPr="00CB35CF">
        <w:rPr>
          <w:b/>
          <w:bCs/>
          <w:sz w:val="24"/>
          <w:szCs w:val="24"/>
          <w:cs/>
        </w:rPr>
        <w:t>उत्‍तर</w:t>
      </w:r>
    </w:p>
    <w:p w:rsidR="009E5CA4" w:rsidRPr="00CB35CF" w:rsidRDefault="009E5CA4" w:rsidP="009E5CA4">
      <w:pPr>
        <w:spacing w:after="0" w:line="240" w:lineRule="auto"/>
        <w:ind w:left="360" w:right="-694"/>
        <w:jc w:val="center"/>
        <w:rPr>
          <w:rFonts w:hint="cs"/>
          <w:b/>
          <w:bCs/>
          <w:sz w:val="24"/>
          <w:szCs w:val="24"/>
          <w:u w:val="single"/>
        </w:rPr>
      </w:pPr>
    </w:p>
    <w:p w:rsidR="009E5CA4" w:rsidRPr="00F10BB1" w:rsidRDefault="009E5CA4" w:rsidP="009E5CA4">
      <w:pPr>
        <w:spacing w:after="0" w:line="240" w:lineRule="auto"/>
        <w:ind w:left="360" w:right="-694"/>
        <w:rPr>
          <w:sz w:val="24"/>
          <w:szCs w:val="24"/>
          <w:lang w:bidi="ar-SA"/>
        </w:rPr>
      </w:pPr>
      <w:r w:rsidRPr="00F10BB1">
        <w:rPr>
          <w:sz w:val="24"/>
          <w:szCs w:val="24"/>
          <w:cs/>
        </w:rPr>
        <w:t>पंचायती राज</w:t>
      </w:r>
      <w:r w:rsidRPr="00F10BB1">
        <w:rPr>
          <w:sz w:val="24"/>
          <w:szCs w:val="24"/>
        </w:rPr>
        <w:t>,</w:t>
      </w:r>
      <w:r w:rsidRPr="00F10BB1">
        <w:rPr>
          <w:rFonts w:hint="cs"/>
          <w:sz w:val="24"/>
          <w:szCs w:val="24"/>
          <w:cs/>
        </w:rPr>
        <w:t xml:space="preserve"> ग्रामीण विकास तथा पेय जल एवं स्‍वच्‍छता </w:t>
      </w:r>
      <w:r w:rsidRPr="00F10BB1">
        <w:rPr>
          <w:sz w:val="24"/>
          <w:szCs w:val="24"/>
        </w:rPr>
        <w:t xml:space="preserve"> </w:t>
      </w:r>
      <w:r w:rsidRPr="00F10BB1">
        <w:rPr>
          <w:rFonts w:hint="cs"/>
          <w:sz w:val="24"/>
          <w:szCs w:val="24"/>
          <w:cs/>
        </w:rPr>
        <w:t xml:space="preserve">राज्‍य मंत्री </w:t>
      </w:r>
    </w:p>
    <w:p w:rsidR="009E5CA4" w:rsidRPr="00F10BB1" w:rsidRDefault="009E5CA4" w:rsidP="009E5CA4">
      <w:pPr>
        <w:spacing w:after="0" w:line="240" w:lineRule="auto"/>
        <w:ind w:left="360" w:right="-694"/>
        <w:rPr>
          <w:rFonts w:hint="cs"/>
          <w:sz w:val="24"/>
          <w:szCs w:val="24"/>
          <w:u w:val="single"/>
        </w:rPr>
      </w:pPr>
      <w:r w:rsidRPr="00F10BB1">
        <w:rPr>
          <w:sz w:val="24"/>
          <w:szCs w:val="24"/>
          <w:u w:val="single"/>
        </w:rPr>
        <w:t>(</w:t>
      </w:r>
      <w:r w:rsidRPr="00F10BB1">
        <w:rPr>
          <w:sz w:val="24"/>
          <w:szCs w:val="24"/>
          <w:u w:val="single"/>
          <w:cs/>
        </w:rPr>
        <w:t>श्री उपेन्‍द्र कुशवाह</w:t>
      </w:r>
      <w:proofErr w:type="gramStart"/>
      <w:r w:rsidRPr="00F10BB1">
        <w:rPr>
          <w:sz w:val="24"/>
          <w:szCs w:val="24"/>
          <w:u w:val="single"/>
          <w:cs/>
        </w:rPr>
        <w:t>ा )</w:t>
      </w:r>
      <w:proofErr w:type="gramEnd"/>
    </w:p>
    <w:p w:rsidR="009E5CA4" w:rsidRPr="004360BF" w:rsidRDefault="009E5CA4" w:rsidP="009E5CA4">
      <w:pPr>
        <w:spacing w:after="0" w:line="240" w:lineRule="auto"/>
        <w:ind w:left="360" w:right="-694"/>
        <w:jc w:val="center"/>
        <w:rPr>
          <w:rFonts w:hint="cs"/>
          <w:b/>
          <w:bCs/>
          <w:sz w:val="16"/>
          <w:szCs w:val="16"/>
        </w:rPr>
      </w:pPr>
    </w:p>
    <w:p w:rsidR="009E5CA4" w:rsidRDefault="009E5CA4" w:rsidP="009E5CA4">
      <w:pPr>
        <w:spacing w:after="0" w:line="240" w:lineRule="auto"/>
        <w:ind w:left="360" w:right="-694"/>
        <w:jc w:val="both"/>
        <w:rPr>
          <w:sz w:val="24"/>
          <w:szCs w:val="24"/>
        </w:rPr>
      </w:pPr>
      <w:r>
        <w:rPr>
          <w:rFonts w:hint="cs"/>
          <w:sz w:val="24"/>
          <w:szCs w:val="24"/>
          <w:cs/>
        </w:rPr>
        <w:t xml:space="preserve">(क)   </w:t>
      </w:r>
      <w:r w:rsidRPr="00AC6F89">
        <w:rPr>
          <w:rFonts w:hint="cs"/>
          <w:sz w:val="24"/>
          <w:szCs w:val="24"/>
          <w:cs/>
        </w:rPr>
        <w:t>पंचायती राज प्रणाली</w:t>
      </w:r>
      <w:r>
        <w:rPr>
          <w:rFonts w:hint="cs"/>
          <w:sz w:val="24"/>
          <w:szCs w:val="24"/>
          <w:cs/>
        </w:rPr>
        <w:t xml:space="preserve"> संविधान के अनुच्‍छेद 243ड में उल्‍लिखित क्षेत्रों को छोड़कर </w:t>
      </w:r>
      <w:r w:rsidRPr="00AC6F89">
        <w:rPr>
          <w:rFonts w:hint="cs"/>
          <w:sz w:val="24"/>
          <w:szCs w:val="24"/>
          <w:cs/>
        </w:rPr>
        <w:t>संविधान के भाग-</w:t>
      </w:r>
      <w:r w:rsidRPr="00AC6F89">
        <w:rPr>
          <w:sz w:val="24"/>
          <w:szCs w:val="24"/>
        </w:rPr>
        <w:t xml:space="preserve">IX </w:t>
      </w:r>
      <w:r w:rsidRPr="00AC6F89">
        <w:rPr>
          <w:rFonts w:hint="cs"/>
          <w:sz w:val="24"/>
          <w:szCs w:val="24"/>
          <w:cs/>
        </w:rPr>
        <w:t xml:space="preserve">में शामिल राज्‍यों/संघ राज्‍य क्षेत्रों में प्रचालित है। </w:t>
      </w:r>
      <w:r>
        <w:rPr>
          <w:rFonts w:hint="cs"/>
          <w:sz w:val="24"/>
          <w:szCs w:val="24"/>
          <w:cs/>
        </w:rPr>
        <w:t>ग्राम सभा</w:t>
      </w:r>
      <w:r>
        <w:rPr>
          <w:rFonts w:hint="cs"/>
          <w:sz w:val="24"/>
          <w:szCs w:val="24"/>
        </w:rPr>
        <w:t>,</w:t>
      </w:r>
      <w:r>
        <w:rPr>
          <w:rFonts w:hint="cs"/>
          <w:sz w:val="24"/>
          <w:szCs w:val="24"/>
          <w:cs/>
        </w:rPr>
        <w:t xml:space="preserve"> ग्राम स्‍तर पर पंचायत क्षेत्र के अंदर शामिल एक गांव से जुड़े निर्वाचक सूची में पंजीकृत व्‍यक्‍तियों का निकाय है</w:t>
      </w:r>
      <w:r>
        <w:rPr>
          <w:rFonts w:hint="cs"/>
          <w:sz w:val="24"/>
          <w:szCs w:val="24"/>
        </w:rPr>
        <w:t>,</w:t>
      </w:r>
      <w:r>
        <w:rPr>
          <w:rFonts w:hint="cs"/>
          <w:sz w:val="24"/>
          <w:szCs w:val="24"/>
          <w:cs/>
        </w:rPr>
        <w:t xml:space="preserve"> और इस प्रकार स्‍वभाविक रूप से विधि अनुसार अस्‍तित्‍व में हैं।  इस मंत्रालय में अबतक उपलब्‍ध सूचना के अनुसार</w:t>
      </w:r>
      <w:r>
        <w:rPr>
          <w:rFonts w:hint="cs"/>
          <w:sz w:val="24"/>
          <w:szCs w:val="24"/>
        </w:rPr>
        <w:t>,</w:t>
      </w:r>
      <w:r>
        <w:rPr>
          <w:rFonts w:hint="cs"/>
          <w:sz w:val="24"/>
          <w:szCs w:val="24"/>
          <w:cs/>
        </w:rPr>
        <w:t xml:space="preserve"> 29 राज्‍यों/संघ राज्‍य क्षेत्रों में जिला योजना समितियां अस्‍तित्‍व में आ गयी हैं। </w:t>
      </w:r>
    </w:p>
    <w:p w:rsidR="009E5CA4" w:rsidRDefault="009E5CA4" w:rsidP="009E5CA4">
      <w:pPr>
        <w:spacing w:after="0" w:line="240" w:lineRule="auto"/>
        <w:ind w:left="360" w:right="-694"/>
        <w:jc w:val="both"/>
        <w:rPr>
          <w:rFonts w:hint="cs"/>
          <w:sz w:val="24"/>
          <w:szCs w:val="24"/>
        </w:rPr>
      </w:pPr>
      <w:r>
        <w:rPr>
          <w:rFonts w:hint="cs"/>
          <w:sz w:val="24"/>
          <w:szCs w:val="24"/>
          <w:cs/>
        </w:rPr>
        <w:t xml:space="preserve">(ख)  इन निकायों की  उपस्‍थिति से राज्‍यों  में  ग्रामीण  विकास के लिए विकेंद्रीकृत  सहभागी  नियोजन की प्रक्रिया को विभिन्‍न मात्राओं में समर्थन मिला है । </w:t>
      </w:r>
    </w:p>
    <w:p w:rsidR="009E5CA4" w:rsidRDefault="009E5CA4" w:rsidP="009E5CA4">
      <w:pPr>
        <w:spacing w:after="0" w:line="240" w:lineRule="auto"/>
        <w:ind w:left="360" w:right="-694"/>
        <w:jc w:val="both"/>
        <w:rPr>
          <w:sz w:val="24"/>
          <w:szCs w:val="24"/>
        </w:rPr>
      </w:pPr>
      <w:r>
        <w:rPr>
          <w:rFonts w:hint="cs"/>
          <w:sz w:val="24"/>
          <w:szCs w:val="24"/>
          <w:cs/>
        </w:rPr>
        <w:t>(ग) एवं (घ) इन आधारभूत स्‍तर की संस्‍थाओं के कार्यकरण</w:t>
      </w:r>
      <w:r>
        <w:rPr>
          <w:rFonts w:hint="cs"/>
          <w:sz w:val="24"/>
          <w:szCs w:val="24"/>
        </w:rPr>
        <w:t>,</w:t>
      </w:r>
      <w:r>
        <w:rPr>
          <w:rFonts w:hint="cs"/>
          <w:sz w:val="24"/>
          <w:szCs w:val="24"/>
          <w:cs/>
        </w:rPr>
        <w:t xml:space="preserve"> आधारभूत स्‍तर पर सुशासन सुनिश्‍चित करने एवं ग्रामीण इलाकों में लोगों को सेवाएं सुपुर्दगी संभव करने के मामले में इनके द्वारा प्राप्‍त उपलब्‍धियां इष्‍टतम बनाने के लिए सभी संभव उपाय उनके कार्यकरण की समीक्षा व अधिक प्रभावी उपचारी कदम उठाना एक सतत चलायमान प्रक्रिया है। जब कभी आवश्‍यक हो ऐसी प्रक्रियाओं के लिए  अपेक्षित कदम समय-समय पर उठाए जाते हैं । </w:t>
      </w:r>
    </w:p>
    <w:p w:rsidR="009E5CA4" w:rsidRPr="00AC6F89" w:rsidRDefault="009E5CA4" w:rsidP="009E5CA4">
      <w:pPr>
        <w:spacing w:after="0" w:line="240" w:lineRule="auto"/>
        <w:ind w:left="360" w:right="-694"/>
        <w:jc w:val="center"/>
        <w:rPr>
          <w:sz w:val="24"/>
          <w:szCs w:val="24"/>
        </w:rPr>
      </w:pPr>
      <w:r>
        <w:rPr>
          <w:sz w:val="24"/>
          <w:szCs w:val="24"/>
        </w:rPr>
        <w:t>******</w:t>
      </w:r>
    </w:p>
    <w:p w:rsidR="00D57325" w:rsidRDefault="00D57325"/>
    <w:sectPr w:rsidR="00D57325" w:rsidSect="009E5CA4">
      <w:pgSz w:w="12240" w:h="15840"/>
      <w:pgMar w:top="45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A7D15"/>
    <w:multiLevelType w:val="hybridMultilevel"/>
    <w:tmpl w:val="8A124AA4"/>
    <w:lvl w:ilvl="0" w:tplc="1A6C0A1E">
      <w:start w:val="1"/>
      <w:numFmt w:val="hindiVowels"/>
      <w:lvlText w:val="(%1)"/>
      <w:lvlJc w:val="left"/>
      <w:pPr>
        <w:tabs>
          <w:tab w:val="num" w:pos="930"/>
        </w:tabs>
        <w:ind w:left="930" w:hanging="570"/>
      </w:pPr>
      <w:rPr>
        <w:rFonts w:hint="default"/>
      </w:r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E5CA4"/>
    <w:rsid w:val="009E5CA4"/>
    <w:rsid w:val="00D573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CA4"/>
    <w:rPr>
      <w:rFonts w:ascii="Calibri" w:eastAsia="Calibri" w:hAnsi="Calibri" w:cs="Mangal"/>
      <w:szCs w:val="20"/>
      <w:lang w:val="en-IN" w:eastAsia="en-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269</Words>
  <Characters>1537</Characters>
  <Application>Microsoft Office Word</Application>
  <DocSecurity>0</DocSecurity>
  <Lines>12</Lines>
  <Paragraphs>3</Paragraphs>
  <ScaleCrop>false</ScaleCrop>
  <Company/>
  <LinksUpToDate>false</LinksUpToDate>
  <CharactersWithSpaces>1803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2014-07-28T04:26:00Z</dcterms:created>
  <dcterms:modified xsi:type="dcterms:W3CDTF">2014-07-28T04:26:00Z</dcterms:modified>
</cp:coreProperties>
</file>