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02" w:rsidRPr="001C4C09" w:rsidRDefault="00A72A02" w:rsidP="00A72A02">
      <w:pPr>
        <w:spacing w:line="192" w:lineRule="auto"/>
        <w:jc w:val="center"/>
        <w:rPr>
          <w:sz w:val="28"/>
        </w:rPr>
      </w:pPr>
      <w:r w:rsidRPr="001C4C09">
        <w:rPr>
          <w:sz w:val="28"/>
          <w:cs/>
        </w:rPr>
        <w:t>भारत सरकार</w:t>
      </w:r>
    </w:p>
    <w:p w:rsidR="00A72A02" w:rsidRPr="001C4C09" w:rsidRDefault="00A72A02" w:rsidP="00A72A02">
      <w:pPr>
        <w:spacing w:line="192" w:lineRule="auto"/>
        <w:jc w:val="center"/>
        <w:rPr>
          <w:sz w:val="28"/>
        </w:rPr>
      </w:pPr>
      <w:r w:rsidRPr="001C4C09">
        <w:rPr>
          <w:sz w:val="28"/>
          <w:cs/>
        </w:rPr>
        <w:t>मानव संसाधन विकास मंत्रालय</w:t>
      </w:r>
    </w:p>
    <w:p w:rsidR="00A72A02" w:rsidRPr="001C4C09" w:rsidRDefault="00A72A02" w:rsidP="00A72A02">
      <w:pPr>
        <w:spacing w:line="192" w:lineRule="auto"/>
        <w:jc w:val="center"/>
        <w:rPr>
          <w:sz w:val="28"/>
        </w:rPr>
      </w:pPr>
      <w:r w:rsidRPr="001C4C09">
        <w:rPr>
          <w:sz w:val="28"/>
          <w:cs/>
        </w:rPr>
        <w:t>स्‍कूल शिक्षा और साक्षरता विभाग</w:t>
      </w:r>
    </w:p>
    <w:p w:rsidR="00A72A02" w:rsidRPr="001C4C09" w:rsidRDefault="00A72A02" w:rsidP="00A72A02">
      <w:pPr>
        <w:spacing w:line="192" w:lineRule="auto"/>
        <w:jc w:val="center"/>
        <w:rPr>
          <w:b/>
          <w:bCs/>
          <w:sz w:val="28"/>
        </w:rPr>
      </w:pPr>
    </w:p>
    <w:p w:rsidR="00A72A02" w:rsidRPr="001C4C09" w:rsidRDefault="00A72A02" w:rsidP="00A72A02">
      <w:pPr>
        <w:spacing w:line="192" w:lineRule="auto"/>
        <w:jc w:val="center"/>
        <w:rPr>
          <w:b/>
          <w:bCs/>
          <w:sz w:val="28"/>
        </w:rPr>
      </w:pPr>
      <w:r w:rsidRPr="001C4C09">
        <w:rPr>
          <w:b/>
          <w:bCs/>
          <w:sz w:val="28"/>
          <w:cs/>
        </w:rPr>
        <w:t>राज्‍य सभा</w:t>
      </w:r>
    </w:p>
    <w:p w:rsidR="00A72A02" w:rsidRPr="001C4C09" w:rsidRDefault="00A72A02" w:rsidP="00A72A02">
      <w:pPr>
        <w:spacing w:line="192" w:lineRule="auto"/>
        <w:jc w:val="center"/>
      </w:pPr>
      <w:r w:rsidRPr="001C4C09">
        <w:rPr>
          <w:sz w:val="28"/>
          <w:cs/>
        </w:rPr>
        <w:t xml:space="preserve">अतारांकित प्रश्‍न संख्या : </w:t>
      </w:r>
      <w:r w:rsidRPr="001C4C09">
        <w:rPr>
          <w:b/>
          <w:bCs/>
          <w:sz w:val="28"/>
          <w:cs/>
        </w:rPr>
        <w:t>20</w:t>
      </w:r>
      <w:r>
        <w:rPr>
          <w:b/>
          <w:bCs/>
          <w:sz w:val="28"/>
          <w:cs/>
        </w:rPr>
        <w:t>33</w:t>
      </w:r>
      <w:r w:rsidRPr="001C4C09">
        <w:rPr>
          <w:sz w:val="28"/>
          <w:cs/>
        </w:rPr>
        <w:t xml:space="preserve">   </w:t>
      </w:r>
      <w:r w:rsidRPr="001C4C09">
        <w:rPr>
          <w:sz w:val="28"/>
        </w:rPr>
        <w:t xml:space="preserve"> </w:t>
      </w:r>
      <w:r w:rsidRPr="001C4C09">
        <w:rPr>
          <w:sz w:val="28"/>
          <w:cs/>
        </w:rPr>
        <w:t xml:space="preserve"> </w:t>
      </w:r>
    </w:p>
    <w:p w:rsidR="00A72A02" w:rsidRPr="001C4C09" w:rsidRDefault="00A72A02" w:rsidP="00A72A02">
      <w:pPr>
        <w:spacing w:line="192" w:lineRule="auto"/>
        <w:jc w:val="center"/>
        <w:rPr>
          <w:rFonts w:hint="cs"/>
        </w:rPr>
      </w:pPr>
      <w:r w:rsidRPr="001C4C09">
        <w:rPr>
          <w:sz w:val="28"/>
          <w:cs/>
        </w:rPr>
        <w:t>उत्तर देने की तारीख : 28 जुलाई,</w:t>
      </w:r>
      <w:r>
        <w:rPr>
          <w:rFonts w:hint="cs"/>
          <w:sz w:val="28"/>
          <w:cs/>
        </w:rPr>
        <w:t xml:space="preserve"> </w:t>
      </w:r>
      <w:r>
        <w:rPr>
          <w:sz w:val="28"/>
        </w:rPr>
        <w:t>2014</w:t>
      </w:r>
      <w:r>
        <w:rPr>
          <w:rFonts w:hint="cs"/>
          <w:sz w:val="28"/>
          <w:cs/>
        </w:rPr>
        <w:t xml:space="preserve"> </w:t>
      </w:r>
    </w:p>
    <w:p w:rsidR="00A72A02" w:rsidRPr="001C4C09" w:rsidRDefault="00A72A02" w:rsidP="00A72A02">
      <w:pPr>
        <w:tabs>
          <w:tab w:val="left" w:pos="6150"/>
        </w:tabs>
      </w:pPr>
      <w:r w:rsidRPr="001C4C09">
        <w:rPr>
          <w:sz w:val="28"/>
        </w:rPr>
        <w:tab/>
      </w:r>
    </w:p>
    <w:p w:rsidR="00A72A02" w:rsidRPr="001C4C09" w:rsidRDefault="00A72A02" w:rsidP="00A72A02">
      <w:pPr>
        <w:jc w:val="center"/>
        <w:rPr>
          <w:b/>
          <w:bCs/>
          <w:sz w:val="28"/>
          <w:szCs w:val="28"/>
        </w:rPr>
      </w:pPr>
      <w:r w:rsidRPr="001C4C09">
        <w:rPr>
          <w:b/>
          <w:bCs/>
          <w:sz w:val="28"/>
          <w:szCs w:val="28"/>
          <w:cs/>
        </w:rPr>
        <w:t>केन्द्रीय विद्यालयों का कार्य-निष्पादन</w:t>
      </w:r>
    </w:p>
    <w:p w:rsidR="00A72A02" w:rsidRPr="001C4C09" w:rsidRDefault="00A72A02" w:rsidP="00A72A02">
      <w:pPr>
        <w:jc w:val="center"/>
        <w:rPr>
          <w:b/>
          <w:bCs/>
          <w:sz w:val="28"/>
          <w:szCs w:val="28"/>
        </w:rPr>
      </w:pPr>
    </w:p>
    <w:p w:rsidR="00A72A02" w:rsidRPr="001C4C09" w:rsidRDefault="00A72A02" w:rsidP="00A72A02">
      <w:pPr>
        <w:jc w:val="both"/>
      </w:pPr>
      <w:r w:rsidRPr="001C4C09">
        <w:rPr>
          <w:b/>
          <w:bCs/>
        </w:rPr>
        <w:t>2033.</w:t>
      </w:r>
      <w:r w:rsidRPr="001C4C09">
        <w:rPr>
          <w:b/>
          <w:bCs/>
          <w:cs/>
        </w:rPr>
        <w:tab/>
        <w:t>श्री नरेन्द्र कुमार कश्यपः</w:t>
      </w:r>
      <w:r w:rsidRPr="001C4C09">
        <w:rPr>
          <w:cs/>
        </w:rPr>
        <w:t xml:space="preserve"> </w:t>
      </w:r>
    </w:p>
    <w:p w:rsidR="00A72A02" w:rsidRPr="00AC7DDC" w:rsidRDefault="00A72A02" w:rsidP="00A72A02">
      <w:pPr>
        <w:jc w:val="both"/>
        <w:rPr>
          <w:sz w:val="10"/>
          <w:szCs w:val="10"/>
        </w:rPr>
      </w:pPr>
    </w:p>
    <w:p w:rsidR="00A72A02" w:rsidRPr="001C4C09" w:rsidRDefault="00A72A02" w:rsidP="00A72A02">
      <w:pPr>
        <w:jc w:val="both"/>
      </w:pPr>
      <w:r w:rsidRPr="001C4C09">
        <w:rPr>
          <w:cs/>
        </w:rPr>
        <w:t>क्या मानव</w:t>
      </w:r>
      <w:r w:rsidRPr="001C4C09">
        <w:t xml:space="preserve"> </w:t>
      </w:r>
      <w:r w:rsidRPr="001C4C09">
        <w:rPr>
          <w:cs/>
        </w:rPr>
        <w:t>संसाधन विकास मंत्री यह बताने की कृपा करेंगे</w:t>
      </w:r>
      <w:r w:rsidRPr="001C4C09">
        <w:t xml:space="preserve"> </w:t>
      </w:r>
      <w:r w:rsidRPr="001C4C09">
        <w:rPr>
          <w:cs/>
        </w:rPr>
        <w:t>किः</w:t>
      </w:r>
    </w:p>
    <w:p w:rsidR="00A72A02" w:rsidRPr="00AC7DDC" w:rsidRDefault="00A72A02" w:rsidP="00A72A02">
      <w:pPr>
        <w:jc w:val="both"/>
        <w:rPr>
          <w:sz w:val="10"/>
          <w:szCs w:val="10"/>
        </w:rPr>
      </w:pPr>
    </w:p>
    <w:p w:rsidR="00A72A02" w:rsidRPr="001C4C09" w:rsidRDefault="00A72A02" w:rsidP="00A72A02">
      <w:pPr>
        <w:ind w:left="720" w:hanging="720"/>
        <w:jc w:val="both"/>
      </w:pPr>
      <w:r w:rsidRPr="001C4C09">
        <w:t>(</w:t>
      </w:r>
      <w:r w:rsidRPr="001C4C09">
        <w:rPr>
          <w:cs/>
        </w:rPr>
        <w:t>क)</w:t>
      </w:r>
      <w:r w:rsidRPr="001C4C09">
        <w:rPr>
          <w:cs/>
        </w:rPr>
        <w:tab/>
        <w:t>क्या सरकार देश में केन्द्रीय विद्यालयों</w:t>
      </w:r>
      <w:r w:rsidRPr="001C4C09">
        <w:t xml:space="preserve"> </w:t>
      </w:r>
      <w:r w:rsidRPr="001C4C09">
        <w:rPr>
          <w:cs/>
        </w:rPr>
        <w:t>के कार्य-निष्पादन की निगरानी करती है</w:t>
      </w:r>
      <w:r w:rsidRPr="001C4C09">
        <w:t>;</w:t>
      </w:r>
    </w:p>
    <w:p w:rsidR="00A72A02" w:rsidRPr="001C4C09" w:rsidRDefault="00A72A02" w:rsidP="00A72A02">
      <w:pPr>
        <w:jc w:val="both"/>
      </w:pPr>
      <w:r w:rsidRPr="001C4C09">
        <w:t>(</w:t>
      </w:r>
      <w:r w:rsidRPr="001C4C09">
        <w:rPr>
          <w:cs/>
        </w:rPr>
        <w:t>ख)</w:t>
      </w:r>
      <w:r w:rsidRPr="001C4C09">
        <w:rPr>
          <w:cs/>
        </w:rPr>
        <w:tab/>
        <w:t>यदि हां</w:t>
      </w:r>
      <w:r w:rsidRPr="001C4C09">
        <w:t xml:space="preserve">, </w:t>
      </w:r>
      <w:r w:rsidRPr="001C4C09">
        <w:rPr>
          <w:cs/>
        </w:rPr>
        <w:t>तो इस प्रयोजनार्थ शुरू की गई</w:t>
      </w:r>
      <w:r w:rsidRPr="001C4C09">
        <w:t xml:space="preserve"> </w:t>
      </w:r>
      <w:r w:rsidRPr="001C4C09">
        <w:rPr>
          <w:cs/>
        </w:rPr>
        <w:t>कार्य-प्रणाली का ब्यौरा क्या है</w:t>
      </w:r>
      <w:r w:rsidRPr="001C4C09">
        <w:t>;</w:t>
      </w:r>
    </w:p>
    <w:p w:rsidR="00A72A02" w:rsidRPr="001C4C09" w:rsidRDefault="00A72A02" w:rsidP="00A72A02">
      <w:pPr>
        <w:ind w:left="720" w:hanging="720"/>
        <w:jc w:val="both"/>
      </w:pPr>
      <w:r w:rsidRPr="001C4C09">
        <w:t>(</w:t>
      </w:r>
      <w:r w:rsidRPr="001C4C09">
        <w:rPr>
          <w:cs/>
        </w:rPr>
        <w:t>ग)</w:t>
      </w:r>
      <w:r w:rsidRPr="001C4C09">
        <w:rPr>
          <w:cs/>
        </w:rPr>
        <w:tab/>
        <w:t>विगत तीन वर्षों के दौरान और चालू वर्ष में केन्द्रीय विद्यालयों के कार्य-निष्पादन का क्षेत्र-वार ब्यौरा क्या है</w:t>
      </w:r>
      <w:r w:rsidRPr="001C4C09">
        <w:t>;</w:t>
      </w:r>
    </w:p>
    <w:p w:rsidR="00A72A02" w:rsidRPr="001C4C09" w:rsidRDefault="00A72A02" w:rsidP="00A72A02">
      <w:pPr>
        <w:ind w:left="720" w:hanging="720"/>
        <w:jc w:val="both"/>
      </w:pPr>
      <w:r w:rsidRPr="001C4C09">
        <w:t>(</w:t>
      </w:r>
      <w:r w:rsidRPr="001C4C09">
        <w:rPr>
          <w:cs/>
        </w:rPr>
        <w:t>घ)</w:t>
      </w:r>
      <w:r w:rsidRPr="001C4C09">
        <w:rPr>
          <w:cs/>
        </w:rPr>
        <w:tab/>
        <w:t>क्या सरकार ने देश में कुछ केन्द्रीय विद्यालयों के खराब प्रदर्शन का आकलन किया है</w:t>
      </w:r>
      <w:r w:rsidRPr="001C4C09">
        <w:t xml:space="preserve">; </w:t>
      </w:r>
      <w:r w:rsidRPr="001C4C09">
        <w:rPr>
          <w:cs/>
        </w:rPr>
        <w:t>और</w:t>
      </w:r>
    </w:p>
    <w:p w:rsidR="00A72A02" w:rsidRPr="001C4C09" w:rsidRDefault="00A72A02" w:rsidP="00A72A02">
      <w:pPr>
        <w:jc w:val="both"/>
      </w:pPr>
      <w:r w:rsidRPr="001C4C09">
        <w:t>(</w:t>
      </w:r>
      <w:r w:rsidRPr="001C4C09">
        <w:rPr>
          <w:cs/>
        </w:rPr>
        <w:t>ङ)</w:t>
      </w:r>
      <w:r w:rsidRPr="001C4C09">
        <w:rPr>
          <w:cs/>
        </w:rPr>
        <w:tab/>
        <w:t>यदि हां</w:t>
      </w:r>
      <w:r w:rsidRPr="001C4C09">
        <w:t xml:space="preserve">, </w:t>
      </w:r>
      <w:r w:rsidRPr="001C4C09">
        <w:rPr>
          <w:cs/>
        </w:rPr>
        <w:t xml:space="preserve">तो इसके परिणाम का उत्तर प्रदेश सहित राज्य-वार/संघ राज्यक्षेत्र-वार </w:t>
      </w:r>
    </w:p>
    <w:p w:rsidR="00A72A02" w:rsidRPr="001C4C09" w:rsidRDefault="00A72A02" w:rsidP="00A72A02">
      <w:pPr>
        <w:ind w:left="720"/>
        <w:jc w:val="both"/>
      </w:pPr>
      <w:r w:rsidRPr="001C4C09">
        <w:rPr>
          <w:cs/>
        </w:rPr>
        <w:t>ब्यौरा क्या है और इस संबंध में सरकार द्वारा क्या सुधारात्मक उपाय किए गए हैं</w:t>
      </w:r>
      <w:r w:rsidRPr="001C4C09">
        <w:t>?</w:t>
      </w:r>
    </w:p>
    <w:p w:rsidR="00A72A02" w:rsidRPr="001C4C09" w:rsidRDefault="00A72A02" w:rsidP="00A72A02">
      <w:pPr>
        <w:jc w:val="center"/>
        <w:rPr>
          <w:b/>
          <w:bCs/>
          <w:sz w:val="30"/>
          <w:szCs w:val="30"/>
        </w:rPr>
      </w:pPr>
      <w:r w:rsidRPr="001C4C09">
        <w:rPr>
          <w:b/>
          <w:bCs/>
          <w:sz w:val="30"/>
          <w:szCs w:val="30"/>
          <w:cs/>
        </w:rPr>
        <w:t>उत्तर</w:t>
      </w:r>
    </w:p>
    <w:p w:rsidR="00A72A02" w:rsidRPr="001C4C09" w:rsidRDefault="00A72A02" w:rsidP="00A72A02">
      <w:pPr>
        <w:spacing w:line="192" w:lineRule="auto"/>
        <w:jc w:val="center"/>
        <w:rPr>
          <w:b/>
          <w:bCs/>
          <w:sz w:val="26"/>
          <w:szCs w:val="26"/>
        </w:rPr>
      </w:pPr>
      <w:r w:rsidRPr="001C4C09">
        <w:rPr>
          <w:b/>
          <w:bCs/>
          <w:sz w:val="26"/>
          <w:szCs w:val="26"/>
          <w:cs/>
        </w:rPr>
        <w:t xml:space="preserve">मानव संसाधन विकास मंत्री </w:t>
      </w:r>
    </w:p>
    <w:p w:rsidR="00A72A02" w:rsidRPr="001C4C09" w:rsidRDefault="00A72A02" w:rsidP="00A72A02">
      <w:pPr>
        <w:spacing w:line="192" w:lineRule="auto"/>
        <w:jc w:val="center"/>
        <w:rPr>
          <w:b/>
          <w:bCs/>
          <w:sz w:val="26"/>
          <w:szCs w:val="26"/>
          <w:cs/>
        </w:rPr>
      </w:pPr>
      <w:r w:rsidRPr="001C4C09">
        <w:rPr>
          <w:b/>
          <w:bCs/>
          <w:sz w:val="26"/>
          <w:szCs w:val="26"/>
          <w:cs/>
        </w:rPr>
        <w:t>(श्रीमती स्‍मृति ज़ूबिन इरानी)</w:t>
      </w:r>
    </w:p>
    <w:p w:rsidR="00A72A02" w:rsidRPr="00AC7DDC" w:rsidRDefault="00A72A02" w:rsidP="00A72A02">
      <w:pPr>
        <w:jc w:val="center"/>
        <w:rPr>
          <w:sz w:val="10"/>
          <w:szCs w:val="10"/>
        </w:rPr>
      </w:pPr>
    </w:p>
    <w:p w:rsidR="00A72A02" w:rsidRPr="001C4C09" w:rsidRDefault="00A72A02" w:rsidP="00A72A02">
      <w:pPr>
        <w:jc w:val="both"/>
      </w:pPr>
      <w:r w:rsidRPr="001C4C09">
        <w:rPr>
          <w:b/>
          <w:bCs/>
          <w:cs/>
        </w:rPr>
        <w:t>(क) और (ख) :</w:t>
      </w:r>
      <w:r w:rsidRPr="001C4C09">
        <w:rPr>
          <w:cs/>
        </w:rPr>
        <w:t xml:space="preserve"> केन्‍द्रीय विद्यालय (केवी)</w:t>
      </w:r>
      <w:r>
        <w:t>,</w:t>
      </w:r>
      <w:r w:rsidRPr="001C4C09">
        <w:rPr>
          <w:cs/>
        </w:rPr>
        <w:t xml:space="preserve"> केन्‍द्रीय विद्यालय संगठन (केवीएस) नामक</w:t>
      </w:r>
      <w:r>
        <w:rPr>
          <w:rFonts w:hint="cs"/>
          <w:cs/>
        </w:rPr>
        <w:t xml:space="preserve"> एक</w:t>
      </w:r>
      <w:r w:rsidRPr="001C4C09">
        <w:rPr>
          <w:cs/>
        </w:rPr>
        <w:t xml:space="preserve"> स्‍वायत्‍तशासी संगठन द्वारा अभिशासित होते हैं। अधिशासी मंडल (बीओजी) देश में केवी के कार्य-निष्‍पादन की निगरानी के लिए शीर्ष निकाय है। माननीय मानव संसाधन विकास मंत्री, भारत सरकार</w:t>
      </w:r>
      <w:r>
        <w:t>,</w:t>
      </w:r>
      <w:r w:rsidRPr="001C4C09">
        <w:rPr>
          <w:cs/>
        </w:rPr>
        <w:t xml:space="preserve"> अधिशासी मंडल के अध्‍यक्ष हैं जिसमें शिक्षाविद, शिक्षा प्रशासक, और संसद सदस्‍य शामिल हैं। मानव संसाधन विकास मंत्रालय का अधिशासी मंडल में पर्याप्‍त प्रतिनिधित्‍व है। निगरानी के प्रभावी प्रबंधन के लिए, मानव संसाधन विकास मंत्रालय में अपर सचिव की अध्‍यक्षता वाली चार स्‍थायी समितियां जैसे शिक्षा सलाहकार समिति, वित्‍त समिति, प्रशासन व स्‍थापना समिति और निर्माण समिति</w:t>
      </w:r>
      <w:r>
        <w:t>,</w:t>
      </w:r>
      <w:r w:rsidRPr="001C4C09">
        <w:rPr>
          <w:cs/>
        </w:rPr>
        <w:t xml:space="preserve"> अधिशासी मंडल की सहायता करती हैं। केवीएस अपनी वार्षिक रिपोर्ट के माध्‍यम से अधिशासी मंडल को पूरे वर्ष के कार्य-निष्‍पादन और साथ ही अपनी अन्‍य महत्‍वपूर्ण उपलब्धियों/गतिविधियों से अवगत कराता है। </w:t>
      </w:r>
    </w:p>
    <w:p w:rsidR="00A72A02" w:rsidRPr="001C4C09" w:rsidRDefault="00A72A02" w:rsidP="00A72A02">
      <w:pPr>
        <w:jc w:val="both"/>
      </w:pPr>
    </w:p>
    <w:p w:rsidR="00A72A02" w:rsidRDefault="00A72A02" w:rsidP="00A72A02">
      <w:pPr>
        <w:jc w:val="both"/>
        <w:rPr>
          <w:rFonts w:hint="cs"/>
          <w:b/>
          <w:bCs/>
        </w:rPr>
      </w:pPr>
    </w:p>
    <w:p w:rsidR="00A72A02" w:rsidRDefault="00A72A02" w:rsidP="00A72A02">
      <w:pPr>
        <w:jc w:val="both"/>
        <w:rPr>
          <w:rFonts w:hint="cs"/>
          <w:b/>
          <w:bCs/>
        </w:rPr>
      </w:pPr>
    </w:p>
    <w:p w:rsidR="00A72A02" w:rsidRPr="001C4C09" w:rsidRDefault="00A72A02" w:rsidP="00A72A02">
      <w:pPr>
        <w:jc w:val="both"/>
      </w:pPr>
      <w:r w:rsidRPr="001C4C09">
        <w:rPr>
          <w:b/>
          <w:bCs/>
          <w:cs/>
        </w:rPr>
        <w:t>(ग) :</w:t>
      </w:r>
      <w:r w:rsidRPr="001C4C09">
        <w:rPr>
          <w:cs/>
        </w:rPr>
        <w:tab/>
        <w:t xml:space="preserve">पिछले तीन वर्षों और वर्तमान वर्ष के दौरान केन्‍द्रीय विद्यालय द्वारा दर्ज कक्षा 10 और 12 का राज्‍य-वार निष्‍पादन </w:t>
      </w:r>
      <w:r w:rsidRPr="001C4C09">
        <w:rPr>
          <w:b/>
          <w:bCs/>
          <w:cs/>
        </w:rPr>
        <w:t>संलग्‍नक-</w:t>
      </w:r>
      <w:r w:rsidRPr="001C4C09">
        <w:rPr>
          <w:b/>
          <w:bCs/>
        </w:rPr>
        <w:t>I</w:t>
      </w:r>
      <w:r w:rsidRPr="001C4C09">
        <w:rPr>
          <w:cs/>
        </w:rPr>
        <w:t xml:space="preserve"> में दिया गया है। </w:t>
      </w:r>
    </w:p>
    <w:p w:rsidR="00A72A02" w:rsidRPr="001C4C09" w:rsidRDefault="00A72A02" w:rsidP="00A72A02">
      <w:pPr>
        <w:jc w:val="both"/>
      </w:pPr>
    </w:p>
    <w:p w:rsidR="00A72A02" w:rsidRPr="001C4C09" w:rsidRDefault="00A72A02" w:rsidP="00A72A02">
      <w:pPr>
        <w:jc w:val="both"/>
      </w:pPr>
      <w:r w:rsidRPr="001C4C09">
        <w:rPr>
          <w:b/>
          <w:bCs/>
          <w:cs/>
        </w:rPr>
        <w:t>(घ) और (ड.) :</w:t>
      </w:r>
      <w:r w:rsidRPr="001C4C09">
        <w:rPr>
          <w:cs/>
        </w:rPr>
        <w:t xml:space="preserve"> केन्‍द्रीय विद्यालयों के निष्‍पादन को नियमित रूप से मॉनीटर किया जाता है </w:t>
      </w:r>
      <w:r>
        <w:rPr>
          <w:cs/>
        </w:rPr>
        <w:t>और अधिक सुधार के लिए अ</w:t>
      </w:r>
      <w:r w:rsidRPr="001C4C09">
        <w:rPr>
          <w:cs/>
        </w:rPr>
        <w:t xml:space="preserve">पेक्षित सहायता प्रदान की जाती है। जैसाकि केन्‍द्रीय माध्‍यमिक शिक्षा बोर्ड द्वारा कक्षा 10 और 12 के लिए आयोजित परीक्षाओं में दर्शाया गया है </w:t>
      </w:r>
      <w:r>
        <w:rPr>
          <w:cs/>
        </w:rPr>
        <w:t>उत्‍तर</w:t>
      </w:r>
      <w:r>
        <w:rPr>
          <w:rFonts w:hint="cs"/>
          <w:cs/>
        </w:rPr>
        <w:t xml:space="preserve"> </w:t>
      </w:r>
      <w:r>
        <w:rPr>
          <w:cs/>
        </w:rPr>
        <w:t>प्रदेश</w:t>
      </w:r>
      <w:r>
        <w:rPr>
          <w:rFonts w:hint="cs"/>
          <w:cs/>
        </w:rPr>
        <w:t xml:space="preserve"> </w:t>
      </w:r>
      <w:r w:rsidRPr="001C4C09">
        <w:rPr>
          <w:cs/>
        </w:rPr>
        <w:t xml:space="preserve">में स्थित केन्‍द्रीय विद्यालयों सहित सभी केन्‍द्रीय विद्यालयों की उत्‍तीर्ण प्रतिशतता कुल मिलाकर बहुत अच्‍छी रही है। </w:t>
      </w:r>
      <w:r>
        <w:rPr>
          <w:cs/>
        </w:rPr>
        <w:t>जहा</w:t>
      </w:r>
      <w:r>
        <w:rPr>
          <w:rFonts w:hint="cs"/>
          <w:cs/>
        </w:rPr>
        <w:t xml:space="preserve"> कहीं </w:t>
      </w:r>
      <w:r w:rsidRPr="001C4C09">
        <w:rPr>
          <w:cs/>
        </w:rPr>
        <w:t>भी किसी केन्‍द्रीय विद्यालय का कार्य निष्‍पादन क्षेत्र के औसत से कम होता है</w:t>
      </w:r>
      <w:r w:rsidRPr="001C4C09">
        <w:t>,</w:t>
      </w:r>
      <w:r w:rsidRPr="001C4C09">
        <w:rPr>
          <w:cs/>
        </w:rPr>
        <w:t xml:space="preserve"> तो केन्‍द्रीय विद्यालय संगठन इन कमियों को पूरा करने के लिए आवश्‍यक कदम उठाता है।</w:t>
      </w:r>
    </w:p>
    <w:p w:rsidR="00A72A02" w:rsidRPr="001C4C09" w:rsidRDefault="00A72A02" w:rsidP="00A72A02">
      <w:pPr>
        <w:jc w:val="both"/>
      </w:pPr>
    </w:p>
    <w:p w:rsidR="00A72A02" w:rsidRPr="001C4C09" w:rsidRDefault="00A72A02" w:rsidP="00A72A02">
      <w:pPr>
        <w:jc w:val="center"/>
      </w:pPr>
      <w:r w:rsidRPr="001C4C09">
        <w:t>*****</w:t>
      </w:r>
    </w:p>
    <w:p w:rsidR="00A72A02" w:rsidRPr="00D03DB1" w:rsidRDefault="00A72A02" w:rsidP="00A72A02">
      <w:pPr>
        <w:spacing w:after="200"/>
        <w:jc w:val="right"/>
        <w:rPr>
          <w:b/>
          <w:bCs/>
          <w:sz w:val="20"/>
          <w:szCs w:val="20"/>
          <w:u w:val="single"/>
        </w:rPr>
      </w:pPr>
      <w:r w:rsidRPr="001C4C09">
        <w:br w:type="page"/>
      </w:r>
      <w:r w:rsidRPr="00D03DB1">
        <w:rPr>
          <w:b/>
          <w:bCs/>
          <w:sz w:val="22"/>
          <w:szCs w:val="22"/>
          <w:u w:val="single"/>
          <w:cs/>
        </w:rPr>
        <w:t>संलग्‍नक</w:t>
      </w:r>
      <w:r w:rsidRPr="00D03DB1">
        <w:rPr>
          <w:b/>
          <w:bCs/>
          <w:sz w:val="20"/>
          <w:szCs w:val="20"/>
          <w:u w:val="single"/>
        </w:rPr>
        <w:t>-I</w:t>
      </w:r>
    </w:p>
    <w:p w:rsidR="00A72A02" w:rsidRPr="001C4C09" w:rsidRDefault="00A72A02" w:rsidP="00A72A02">
      <w:pPr>
        <w:jc w:val="both"/>
        <w:rPr>
          <w:b/>
          <w:bCs/>
          <w:sz w:val="22"/>
          <w:szCs w:val="22"/>
        </w:rPr>
      </w:pPr>
      <w:r w:rsidRPr="001C4C09">
        <w:rPr>
          <w:b/>
          <w:bCs/>
          <w:cs/>
        </w:rPr>
        <w:t>केन्द्रीय विद्यालयों का कार्य-निष्पादन के संबंध में माननीय संसद सदस्‍य श्री नरेन्द्र कुमार कश्यप द्वारा दिनांक 28 जुलाई</w:t>
      </w:r>
      <w:r w:rsidRPr="001C4C09">
        <w:rPr>
          <w:b/>
          <w:bCs/>
        </w:rPr>
        <w:t>,</w:t>
      </w:r>
      <w:r w:rsidRPr="001C4C09">
        <w:rPr>
          <w:b/>
          <w:bCs/>
          <w:cs/>
        </w:rPr>
        <w:t xml:space="preserve"> 2014 को पूछे जाने वाले </w:t>
      </w:r>
      <w:r>
        <w:rPr>
          <w:b/>
          <w:bCs/>
          <w:cs/>
        </w:rPr>
        <w:t>राज्‍य</w:t>
      </w:r>
      <w:r w:rsidRPr="001C4C09">
        <w:rPr>
          <w:b/>
          <w:bCs/>
          <w:cs/>
        </w:rPr>
        <w:t xml:space="preserve"> सभा अतारांकित प्रश्‍न सं. 2033 के भाग (ग) के उत्‍तर में संदर्भित संलग्‍नक।</w:t>
      </w:r>
    </w:p>
    <w:p w:rsidR="00A72A02" w:rsidRPr="001C4C09" w:rsidRDefault="00A72A02" w:rsidP="00A72A02">
      <w:pPr>
        <w:jc w:val="both"/>
        <w:rPr>
          <w:rFonts w:cs="Arial"/>
          <w:b/>
          <w:bCs/>
          <w:sz w:val="22"/>
          <w:szCs w:val="22"/>
        </w:rPr>
      </w:pPr>
      <w:r w:rsidRPr="001C4C09">
        <w:rPr>
          <w:rFonts w:cs="Arial"/>
          <w:b/>
          <w:bCs/>
          <w:sz w:val="22"/>
          <w:szCs w:val="22"/>
        </w:rPr>
        <w:t xml:space="preserve"> </w:t>
      </w:r>
    </w:p>
    <w:tbl>
      <w:tblPr>
        <w:tblW w:w="10034" w:type="dxa"/>
        <w:jc w:val="center"/>
        <w:tblLook w:val="00A0"/>
      </w:tblPr>
      <w:tblGrid>
        <w:gridCol w:w="697"/>
        <w:gridCol w:w="2160"/>
        <w:gridCol w:w="814"/>
        <w:gridCol w:w="954"/>
        <w:gridCol w:w="972"/>
        <w:gridCol w:w="846"/>
        <w:gridCol w:w="972"/>
        <w:gridCol w:w="891"/>
        <w:gridCol w:w="891"/>
        <w:gridCol w:w="837"/>
      </w:tblGrid>
      <w:tr w:rsidR="00A72A02" w:rsidRPr="001C4C09" w:rsidTr="00534B81">
        <w:trPr>
          <w:trHeight w:val="375"/>
          <w:jc w:val="center"/>
        </w:trPr>
        <w:tc>
          <w:tcPr>
            <w:tcW w:w="10034" w:type="dxa"/>
            <w:gridSpan w:val="10"/>
            <w:tcBorders>
              <w:top w:val="single" w:sz="4" w:space="0" w:color="auto"/>
              <w:left w:val="single" w:sz="4" w:space="0" w:color="auto"/>
              <w:bottom w:val="single" w:sz="4" w:space="0" w:color="auto"/>
              <w:right w:val="single" w:sz="4" w:space="0" w:color="auto"/>
            </w:tcBorders>
            <w:noWrap/>
            <w:vAlign w:val="bottom"/>
          </w:tcPr>
          <w:p w:rsidR="00A72A02" w:rsidRPr="001C4C09" w:rsidRDefault="00A72A02" w:rsidP="00534B81">
            <w:pPr>
              <w:jc w:val="center"/>
              <w:rPr>
                <w:sz w:val="22"/>
                <w:szCs w:val="22"/>
              </w:rPr>
            </w:pPr>
            <w:r w:rsidRPr="001C4C09">
              <w:rPr>
                <w:rFonts w:cs="Arial"/>
                <w:b/>
                <w:bCs/>
                <w:sz w:val="22"/>
                <w:szCs w:val="22"/>
              </w:rPr>
              <w:br w:type="page"/>
            </w:r>
            <w:r w:rsidRPr="001C4C09">
              <w:rPr>
                <w:b/>
                <w:bCs/>
                <w:sz w:val="22"/>
                <w:szCs w:val="22"/>
                <w:cs/>
              </w:rPr>
              <w:t>पिछले तीन वर्षों और वर्तमान वर्ष के दौरान कक्षा</w:t>
            </w:r>
            <w:r w:rsidRPr="001C4C09">
              <w:rPr>
                <w:rFonts w:cs="Arial"/>
                <w:b/>
                <w:bCs/>
                <w:sz w:val="22"/>
                <w:szCs w:val="22"/>
              </w:rPr>
              <w:t xml:space="preserve"> - X </w:t>
            </w:r>
            <w:r w:rsidRPr="001C4C09">
              <w:rPr>
                <w:b/>
                <w:bCs/>
                <w:sz w:val="22"/>
                <w:szCs w:val="22"/>
                <w:cs/>
              </w:rPr>
              <w:t>और</w:t>
            </w:r>
            <w:r w:rsidRPr="001C4C09">
              <w:rPr>
                <w:rFonts w:cs="Arial"/>
                <w:b/>
                <w:bCs/>
                <w:sz w:val="22"/>
                <w:szCs w:val="22"/>
              </w:rPr>
              <w:t xml:space="preserve"> XII </w:t>
            </w:r>
            <w:r w:rsidRPr="001C4C09">
              <w:rPr>
                <w:b/>
                <w:bCs/>
                <w:sz w:val="22"/>
                <w:szCs w:val="22"/>
                <w:cs/>
              </w:rPr>
              <w:t>का केवीएस द्वारा दर्ज क्षेत्र-वार कार्य निष्‍पादन</w:t>
            </w:r>
          </w:p>
        </w:tc>
      </w:tr>
      <w:tr w:rsidR="00A72A02" w:rsidRPr="001C4C09" w:rsidTr="00534B81">
        <w:trPr>
          <w:trHeight w:val="375"/>
          <w:jc w:val="center"/>
        </w:trPr>
        <w:tc>
          <w:tcPr>
            <w:tcW w:w="697" w:type="dxa"/>
            <w:tcBorders>
              <w:top w:val="single" w:sz="4" w:space="0" w:color="auto"/>
              <w:left w:val="single" w:sz="4" w:space="0" w:color="auto"/>
              <w:bottom w:val="single" w:sz="4" w:space="0" w:color="auto"/>
              <w:right w:val="nil"/>
            </w:tcBorders>
            <w:noWrap/>
            <w:vAlign w:val="bottom"/>
          </w:tcPr>
          <w:p w:rsidR="00A72A02" w:rsidRPr="001C4C09" w:rsidRDefault="00A72A02" w:rsidP="00534B81">
            <w:pPr>
              <w:spacing w:line="276" w:lineRule="auto"/>
              <w:rPr>
                <w:sz w:val="22"/>
                <w:szCs w:val="22"/>
              </w:rPr>
            </w:pPr>
          </w:p>
        </w:tc>
        <w:tc>
          <w:tcPr>
            <w:tcW w:w="2160" w:type="dxa"/>
            <w:tcBorders>
              <w:top w:val="single" w:sz="4" w:space="0" w:color="auto"/>
              <w:left w:val="single" w:sz="4" w:space="0" w:color="auto"/>
              <w:bottom w:val="single" w:sz="4" w:space="0" w:color="auto"/>
              <w:right w:val="single" w:sz="4" w:space="0" w:color="auto"/>
            </w:tcBorders>
            <w:vAlign w:val="bottom"/>
          </w:tcPr>
          <w:p w:rsidR="00A72A02" w:rsidRPr="001C4C09" w:rsidRDefault="00A72A02" w:rsidP="00534B81">
            <w:pPr>
              <w:jc w:val="center"/>
              <w:rPr>
                <w:b/>
                <w:bCs/>
                <w:sz w:val="26"/>
                <w:szCs w:val="26"/>
              </w:rPr>
            </w:pPr>
            <w:r w:rsidRPr="001C4C09">
              <w:rPr>
                <w:b/>
                <w:bCs/>
                <w:sz w:val="26"/>
                <w:szCs w:val="26"/>
              </w:rPr>
              <w:t> </w:t>
            </w:r>
          </w:p>
        </w:tc>
        <w:tc>
          <w:tcPr>
            <w:tcW w:w="3586" w:type="dxa"/>
            <w:gridSpan w:val="4"/>
            <w:tcBorders>
              <w:top w:val="single" w:sz="4" w:space="0" w:color="auto"/>
              <w:left w:val="nil"/>
              <w:bottom w:val="single" w:sz="4" w:space="0" w:color="auto"/>
              <w:right w:val="single" w:sz="4" w:space="0" w:color="000000"/>
            </w:tcBorders>
            <w:vAlign w:val="bottom"/>
          </w:tcPr>
          <w:p w:rsidR="00A72A02" w:rsidRPr="001C4C09" w:rsidRDefault="00A72A02" w:rsidP="00534B81">
            <w:pPr>
              <w:jc w:val="center"/>
              <w:rPr>
                <w:b/>
                <w:bCs/>
                <w:sz w:val="20"/>
                <w:szCs w:val="20"/>
              </w:rPr>
            </w:pPr>
            <w:r w:rsidRPr="001C4C09">
              <w:rPr>
                <w:b/>
                <w:bCs/>
                <w:sz w:val="20"/>
                <w:szCs w:val="20"/>
                <w:cs/>
              </w:rPr>
              <w:t>कक्षा</w:t>
            </w:r>
            <w:r w:rsidRPr="001C4C09">
              <w:rPr>
                <w:b/>
                <w:bCs/>
                <w:sz w:val="20"/>
                <w:szCs w:val="20"/>
              </w:rPr>
              <w:t xml:space="preserve"> - X</w:t>
            </w:r>
          </w:p>
        </w:tc>
        <w:tc>
          <w:tcPr>
            <w:tcW w:w="3591" w:type="dxa"/>
            <w:gridSpan w:val="4"/>
            <w:tcBorders>
              <w:top w:val="single" w:sz="4" w:space="0" w:color="auto"/>
              <w:left w:val="nil"/>
              <w:bottom w:val="single" w:sz="4" w:space="0" w:color="auto"/>
              <w:right w:val="single" w:sz="4" w:space="0" w:color="auto"/>
            </w:tcBorders>
            <w:vAlign w:val="bottom"/>
          </w:tcPr>
          <w:p w:rsidR="00A72A02" w:rsidRPr="001C4C09" w:rsidRDefault="00A72A02" w:rsidP="00534B81">
            <w:pPr>
              <w:jc w:val="center"/>
              <w:rPr>
                <w:b/>
                <w:bCs/>
                <w:sz w:val="20"/>
                <w:szCs w:val="20"/>
              </w:rPr>
            </w:pPr>
            <w:r w:rsidRPr="001C4C09">
              <w:rPr>
                <w:b/>
                <w:bCs/>
                <w:sz w:val="20"/>
                <w:szCs w:val="20"/>
                <w:cs/>
              </w:rPr>
              <w:t>कक्षा</w:t>
            </w:r>
            <w:r w:rsidRPr="001C4C09">
              <w:rPr>
                <w:b/>
                <w:bCs/>
                <w:sz w:val="20"/>
                <w:szCs w:val="20"/>
              </w:rPr>
              <w:t xml:space="preserve"> - XII</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rPr>
                <w:bCs/>
                <w:sz w:val="22"/>
                <w:szCs w:val="22"/>
              </w:rPr>
            </w:pPr>
            <w:r w:rsidRPr="001C4C09">
              <w:rPr>
                <w:bCs/>
                <w:sz w:val="22"/>
                <w:szCs w:val="22"/>
                <w:cs/>
              </w:rPr>
              <w:t xml:space="preserve">क्र.सं. </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bCs/>
                <w:sz w:val="22"/>
                <w:szCs w:val="22"/>
              </w:rPr>
            </w:pPr>
            <w:r w:rsidRPr="001C4C09">
              <w:rPr>
                <w:bCs/>
                <w:sz w:val="22"/>
                <w:szCs w:val="22"/>
                <w:cs/>
              </w:rPr>
              <w:t xml:space="preserve">क्षेत्र </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2011</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2013</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2013</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jc w:val="right"/>
              <w:rPr>
                <w:rFonts w:cs="Calibri"/>
                <w:sz w:val="22"/>
                <w:szCs w:val="22"/>
                <w:lang/>
              </w:rPr>
            </w:pPr>
            <w:r w:rsidRPr="001C4C09">
              <w:rPr>
                <w:rFonts w:cs="Arial"/>
                <w:b/>
                <w:bCs/>
                <w:sz w:val="22"/>
                <w:szCs w:val="22"/>
                <w:lang/>
              </w:rPr>
              <w:t>2014</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आगरा</w:t>
            </w:r>
          </w:p>
        </w:tc>
        <w:tc>
          <w:tcPr>
            <w:tcW w:w="814"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99.45</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99.88</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99.97</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93.82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93.6</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97.88</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अहमदाबाद</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99.68</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99.86</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99.67</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90.48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91.93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90.9</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95.83</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3</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बंगलौर</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99.91</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95.53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97.92</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99.18</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4</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 xml:space="preserve">भोपाल </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99.61</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99.91</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91.83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92.58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93.32</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96.82</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5</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भुवनेश्‍वर</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98.6</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99.97</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99.95</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93.28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93.48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95.08</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96.83</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6</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चंडीगढ़</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99.44</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99.94</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99.73</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94.75</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95.6</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96.14</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98.42</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7</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 xml:space="preserve">चेन्‍नई </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99.94</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99.95</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97.58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95.84</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96.09</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98.37</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8</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देहरादून</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99.47</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94.15</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96.16</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98.47</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9</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दिल्‍ली</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99.15</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99.55</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99.91</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99.86</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95.54</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95.43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97.21</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98.27</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10</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एर्नाकुलम</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rPr>
                <w:rFonts w:cs="Calibri"/>
                <w:sz w:val="22"/>
                <w:szCs w:val="22"/>
                <w:lang/>
              </w:rPr>
            </w:pPr>
            <w:r w:rsidRPr="001C4C09">
              <w:rPr>
                <w:rFonts w:cs="Arial"/>
                <w:b/>
                <w:bCs/>
                <w:sz w:val="22"/>
                <w:szCs w:val="22"/>
                <w:lang/>
              </w:rPr>
              <w:t> *</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98.49</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99.31</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99.51</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11</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गुड़गांव (सिरसा)</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99.09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99.92</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99.47</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92.21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94.21</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96.57</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12</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गुवाहाटी</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97.75</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99.3</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99.83</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94.68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95.57</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93.52</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97.88</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13</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हैदराबाद</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99.51</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99.86</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95.71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97.43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97.23</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98.24</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14</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जबलपुर</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99.1</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98.91</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99.87</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88.75</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91.99</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91.2</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96.22</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15</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जयपुर</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99.55</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99.97</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90.8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92.49</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95.28</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97.81</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16</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जम्‍मू</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99.39</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99.82</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99.91</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87.73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89.18</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96.52</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17</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कोलकाता</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99.69</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99.91</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94.21</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95.22</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96.09</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18</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केवीएस (मुख्‍यालय)</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94.75</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99.66</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91.38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98.18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96.34</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19</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लखनऊ</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98.61</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99.32</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99.84</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99.18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93.92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93.02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93.13</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96.6</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20</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मुंबई</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99.27</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99.41</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91.9</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95.16</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95.41</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97.28</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21</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पटना</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98.76</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99.68</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99.74</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98.79</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92.68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95.98</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90.53</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95.11</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22</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रायपुर</w:t>
            </w:r>
          </w:p>
        </w:tc>
        <w:tc>
          <w:tcPr>
            <w:tcW w:w="814"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99.23</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98.56</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90.67</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95.34</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97.06</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23</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रांची</w:t>
            </w:r>
          </w:p>
        </w:tc>
        <w:tc>
          <w:tcPr>
            <w:tcW w:w="814"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99.55</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99.92</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99.51</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92.47</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94.48</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94.55</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24</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hint="cs"/>
                <w:sz w:val="22"/>
                <w:szCs w:val="22"/>
              </w:rPr>
            </w:pPr>
            <w:r w:rsidRPr="001C4C09">
              <w:rPr>
                <w:sz w:val="22"/>
                <w:szCs w:val="22"/>
                <w:cs/>
              </w:rPr>
              <w:t>सिल्‍चर</w:t>
            </w:r>
            <w:r>
              <w:rPr>
                <w:rFonts w:hint="cs"/>
                <w:sz w:val="22"/>
                <w:szCs w:val="22"/>
                <w:cs/>
              </w:rPr>
              <w:t xml:space="preserve">                                                                                                                              </w:t>
            </w:r>
          </w:p>
        </w:tc>
        <w:tc>
          <w:tcPr>
            <w:tcW w:w="81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97.54</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99.23</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99.93</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92.09</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94.76</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93.3</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96.6</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25</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तिनसुकिया</w:t>
            </w:r>
          </w:p>
        </w:tc>
        <w:tc>
          <w:tcPr>
            <w:tcW w:w="814"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98.94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100</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99.62</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91.2</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95.28</w:t>
            </w:r>
          </w:p>
        </w:tc>
        <w:tc>
          <w:tcPr>
            <w:tcW w:w="837"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96.14</w:t>
            </w:r>
          </w:p>
        </w:tc>
      </w:tr>
      <w:tr w:rsidR="00A72A02" w:rsidRPr="001C4C09" w:rsidTr="00534B81">
        <w:trPr>
          <w:trHeight w:val="300"/>
          <w:jc w:val="center"/>
        </w:trPr>
        <w:tc>
          <w:tcPr>
            <w:tcW w:w="697" w:type="dxa"/>
            <w:tcBorders>
              <w:top w:val="nil"/>
              <w:left w:val="single" w:sz="4" w:space="0" w:color="auto"/>
              <w:bottom w:val="single" w:sz="4" w:space="0" w:color="auto"/>
              <w:right w:val="single" w:sz="4" w:space="0" w:color="auto"/>
            </w:tcBorders>
            <w:noWrap/>
            <w:vAlign w:val="bottom"/>
          </w:tcPr>
          <w:p w:rsidR="00A72A02" w:rsidRPr="001C4C09" w:rsidRDefault="00A72A02" w:rsidP="00534B81">
            <w:pPr>
              <w:jc w:val="right"/>
              <w:rPr>
                <w:rFonts w:cs="Arial"/>
                <w:sz w:val="22"/>
                <w:szCs w:val="22"/>
              </w:rPr>
            </w:pPr>
            <w:r w:rsidRPr="001C4C09">
              <w:rPr>
                <w:rFonts w:cs="Arial"/>
                <w:sz w:val="22"/>
                <w:szCs w:val="22"/>
              </w:rPr>
              <w:t>26</w:t>
            </w:r>
          </w:p>
        </w:tc>
        <w:tc>
          <w:tcPr>
            <w:tcW w:w="2160" w:type="dxa"/>
            <w:tcBorders>
              <w:top w:val="nil"/>
              <w:left w:val="nil"/>
              <w:bottom w:val="single" w:sz="4" w:space="0" w:color="auto"/>
              <w:right w:val="single" w:sz="4" w:space="0" w:color="auto"/>
            </w:tcBorders>
            <w:noWrap/>
            <w:vAlign w:val="bottom"/>
          </w:tcPr>
          <w:p w:rsidR="00A72A02" w:rsidRPr="001C4C09" w:rsidRDefault="00A72A02" w:rsidP="00534B81">
            <w:pPr>
              <w:rPr>
                <w:rFonts w:cs="Arial"/>
                <w:sz w:val="22"/>
                <w:szCs w:val="22"/>
              </w:rPr>
            </w:pPr>
            <w:r w:rsidRPr="001C4C09">
              <w:rPr>
                <w:sz w:val="22"/>
                <w:szCs w:val="22"/>
                <w:cs/>
              </w:rPr>
              <w:t>वाराणसी</w:t>
            </w:r>
          </w:p>
        </w:tc>
        <w:tc>
          <w:tcPr>
            <w:tcW w:w="814"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954"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99.54</w:t>
            </w:r>
          </w:p>
        </w:tc>
        <w:tc>
          <w:tcPr>
            <w:tcW w:w="972"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99.94</w:t>
            </w:r>
          </w:p>
        </w:tc>
        <w:tc>
          <w:tcPr>
            <w:tcW w:w="846"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99.26</w:t>
            </w:r>
          </w:p>
        </w:tc>
        <w:tc>
          <w:tcPr>
            <w:tcW w:w="972" w:type="dxa"/>
            <w:tcBorders>
              <w:top w:val="nil"/>
              <w:left w:val="nil"/>
              <w:bottom w:val="single" w:sz="4" w:space="0" w:color="auto"/>
              <w:right w:val="single" w:sz="4" w:space="0" w:color="auto"/>
            </w:tcBorders>
            <w:noWrap/>
          </w:tcPr>
          <w:p w:rsidR="00A72A02" w:rsidRPr="001C4C09" w:rsidRDefault="00A72A02" w:rsidP="00534B81">
            <w:pPr>
              <w:autoSpaceDE w:val="0"/>
              <w:autoSpaceDN w:val="0"/>
              <w:adjustRightInd w:val="0"/>
              <w:spacing w:line="360" w:lineRule="auto"/>
              <w:jc w:val="center"/>
              <w:rPr>
                <w:rFonts w:cs="Calibri"/>
                <w:sz w:val="22"/>
                <w:szCs w:val="22"/>
                <w:lang/>
              </w:rPr>
            </w:pPr>
            <w:r w:rsidRPr="001C4C09">
              <w:rPr>
                <w:rFonts w:cs="Arial"/>
                <w:b/>
                <w:bCs/>
                <w:sz w:val="22"/>
                <w:szCs w:val="22"/>
                <w:lang/>
              </w:rPr>
              <w:t>*</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92.43</w:t>
            </w:r>
          </w:p>
        </w:tc>
        <w:tc>
          <w:tcPr>
            <w:tcW w:w="891" w:type="dxa"/>
            <w:tcBorders>
              <w:top w:val="nil"/>
              <w:left w:val="nil"/>
              <w:bottom w:val="single" w:sz="4" w:space="0" w:color="auto"/>
              <w:right w:val="single" w:sz="4" w:space="0" w:color="auto"/>
            </w:tcBorders>
            <w:noWrap/>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92.08</w:t>
            </w:r>
          </w:p>
        </w:tc>
        <w:tc>
          <w:tcPr>
            <w:tcW w:w="837" w:type="dxa"/>
            <w:tcBorders>
              <w:top w:val="nil"/>
              <w:left w:val="nil"/>
              <w:bottom w:val="single" w:sz="4" w:space="0" w:color="auto"/>
              <w:right w:val="single" w:sz="4" w:space="0" w:color="auto"/>
            </w:tcBorders>
            <w:vAlign w:val="bottom"/>
          </w:tcPr>
          <w:p w:rsidR="00A72A02" w:rsidRPr="001C4C09" w:rsidRDefault="00A72A02" w:rsidP="00534B81">
            <w:pPr>
              <w:autoSpaceDE w:val="0"/>
              <w:autoSpaceDN w:val="0"/>
              <w:adjustRightInd w:val="0"/>
              <w:spacing w:line="360" w:lineRule="auto"/>
              <w:jc w:val="right"/>
              <w:rPr>
                <w:rFonts w:cs="Calibri"/>
                <w:sz w:val="22"/>
                <w:szCs w:val="22"/>
                <w:lang/>
              </w:rPr>
            </w:pPr>
            <w:r w:rsidRPr="001C4C09">
              <w:rPr>
                <w:rFonts w:cs="Arial"/>
                <w:sz w:val="22"/>
                <w:szCs w:val="22"/>
                <w:lang/>
              </w:rPr>
              <w:t>97.53</w:t>
            </w:r>
          </w:p>
        </w:tc>
      </w:tr>
      <w:tr w:rsidR="00A72A02" w:rsidRPr="001C4C09" w:rsidTr="00534B81">
        <w:trPr>
          <w:trHeight w:val="300"/>
          <w:jc w:val="center"/>
        </w:trPr>
        <w:tc>
          <w:tcPr>
            <w:tcW w:w="10034" w:type="dxa"/>
            <w:gridSpan w:val="10"/>
            <w:noWrap/>
            <w:vAlign w:val="bottom"/>
          </w:tcPr>
          <w:p w:rsidR="00A72A02" w:rsidRPr="001C4C09" w:rsidRDefault="00A72A02" w:rsidP="00534B81">
            <w:pPr>
              <w:spacing w:line="276" w:lineRule="auto"/>
              <w:rPr>
                <w:sz w:val="16"/>
                <w:szCs w:val="16"/>
              </w:rPr>
            </w:pPr>
          </w:p>
        </w:tc>
      </w:tr>
      <w:tr w:rsidR="00A72A02" w:rsidRPr="001C4C09" w:rsidTr="00534B81">
        <w:trPr>
          <w:trHeight w:val="300"/>
          <w:jc w:val="center"/>
        </w:trPr>
        <w:tc>
          <w:tcPr>
            <w:tcW w:w="10034" w:type="dxa"/>
            <w:gridSpan w:val="10"/>
            <w:noWrap/>
            <w:vAlign w:val="bottom"/>
          </w:tcPr>
          <w:p w:rsidR="00A72A02" w:rsidRPr="001C4C09" w:rsidRDefault="00A72A02" w:rsidP="00534B81">
            <w:pPr>
              <w:ind w:left="158" w:hanging="158"/>
              <w:jc w:val="both"/>
              <w:rPr>
                <w:rFonts w:cs="Arial"/>
                <w:sz w:val="22"/>
                <w:szCs w:val="22"/>
              </w:rPr>
            </w:pPr>
            <w:r w:rsidRPr="001C4C09">
              <w:rPr>
                <w:rFonts w:cs="Arial"/>
                <w:b/>
                <w:sz w:val="32"/>
                <w:szCs w:val="22"/>
              </w:rPr>
              <w:t>*</w:t>
            </w:r>
            <w:r w:rsidRPr="001C4C09">
              <w:rPr>
                <w:b/>
                <w:sz w:val="32"/>
                <w:szCs w:val="22"/>
                <w:cs/>
              </w:rPr>
              <w:t xml:space="preserve">वर्ष 2010 और 2011 के उक्‍त कालमों में खाली स्‍थान है क्‍योंकि ये क्षेत्र अर्थात आगरा, एर्नाकुलम, रायपुर, रांची, गुड़गांव (सिरसा), तिनसुकिया और वाराणसी उस समय अस्तित्‍व में नहीं थे। </w:t>
            </w:r>
          </w:p>
        </w:tc>
      </w:tr>
    </w:tbl>
    <w:p w:rsidR="00A72A02" w:rsidRPr="001C4C09" w:rsidRDefault="00A72A02" w:rsidP="00A72A02">
      <w:pPr>
        <w:jc w:val="center"/>
      </w:pPr>
      <w:r w:rsidRPr="001C4C09">
        <w:t>*****</w:t>
      </w:r>
    </w:p>
    <w:p w:rsidR="00F32F39" w:rsidRDefault="00A72A02"/>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A72A02"/>
    <w:rsid w:val="006A7CFD"/>
    <w:rsid w:val="008B7E1B"/>
    <w:rsid w:val="00A72A0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02"/>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3927</Characters>
  <Application>Microsoft Office Word</Application>
  <DocSecurity>0</DocSecurity>
  <Lines>32</Lines>
  <Paragraphs>9</Paragraphs>
  <ScaleCrop>false</ScaleCrop>
  <Company>Hewlett-Packard Company</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2014-07-28T04:59:00Z</dcterms:created>
  <dcterms:modified xsi:type="dcterms:W3CDTF">2014-07-28T04:59:00Z</dcterms:modified>
</cp:coreProperties>
</file>