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F3" w:rsidRPr="001C4C09" w:rsidRDefault="003A11F3" w:rsidP="003A11F3">
      <w:pPr>
        <w:spacing w:line="192" w:lineRule="auto"/>
        <w:jc w:val="center"/>
        <w:rPr>
          <w:sz w:val="28"/>
        </w:rPr>
      </w:pPr>
      <w:r w:rsidRPr="001C4C09">
        <w:rPr>
          <w:sz w:val="28"/>
          <w:cs/>
        </w:rPr>
        <w:t>भारत सरकार</w:t>
      </w:r>
    </w:p>
    <w:p w:rsidR="003A11F3" w:rsidRPr="001C4C09" w:rsidRDefault="003A11F3" w:rsidP="003A11F3">
      <w:pPr>
        <w:spacing w:line="192" w:lineRule="auto"/>
        <w:jc w:val="center"/>
        <w:rPr>
          <w:sz w:val="28"/>
        </w:rPr>
      </w:pPr>
      <w:r w:rsidRPr="001C4C09">
        <w:rPr>
          <w:sz w:val="28"/>
          <w:cs/>
        </w:rPr>
        <w:t>मानव संसाधन विकास मंत्रालय</w:t>
      </w:r>
    </w:p>
    <w:p w:rsidR="003A11F3" w:rsidRPr="001C4C09" w:rsidRDefault="003A11F3" w:rsidP="003A11F3">
      <w:pPr>
        <w:spacing w:line="192" w:lineRule="auto"/>
        <w:jc w:val="center"/>
        <w:rPr>
          <w:sz w:val="28"/>
          <w:cs/>
        </w:rPr>
      </w:pPr>
      <w:r w:rsidRPr="001C4C09">
        <w:rPr>
          <w:sz w:val="28"/>
          <w:cs/>
        </w:rPr>
        <w:t xml:space="preserve">उच्‍चतर‍ शिक्षा विभाग </w:t>
      </w:r>
    </w:p>
    <w:p w:rsidR="003A11F3" w:rsidRPr="001C4C09" w:rsidRDefault="003A11F3" w:rsidP="003A11F3">
      <w:pPr>
        <w:jc w:val="center"/>
        <w:rPr>
          <w:sz w:val="18"/>
          <w:szCs w:val="14"/>
        </w:rPr>
      </w:pPr>
    </w:p>
    <w:p w:rsidR="003A11F3" w:rsidRPr="001C4C09" w:rsidRDefault="003A11F3" w:rsidP="003A11F3">
      <w:pPr>
        <w:spacing w:line="192" w:lineRule="auto"/>
        <w:jc w:val="center"/>
        <w:rPr>
          <w:b/>
          <w:bCs/>
          <w:sz w:val="28"/>
        </w:rPr>
      </w:pPr>
      <w:r w:rsidRPr="001C4C09">
        <w:rPr>
          <w:b/>
          <w:bCs/>
          <w:sz w:val="28"/>
          <w:cs/>
        </w:rPr>
        <w:t>राज्‍य सभा</w:t>
      </w:r>
    </w:p>
    <w:p w:rsidR="003A11F3" w:rsidRPr="001C4C09" w:rsidRDefault="003A11F3" w:rsidP="003A11F3">
      <w:pPr>
        <w:spacing w:line="192" w:lineRule="auto"/>
        <w:jc w:val="center"/>
        <w:rPr>
          <w:sz w:val="28"/>
        </w:rPr>
      </w:pPr>
      <w:r w:rsidRPr="001C4C09">
        <w:rPr>
          <w:sz w:val="28"/>
          <w:cs/>
        </w:rPr>
        <w:t xml:space="preserve">तारांकित प्रश्‍न संख्या : </w:t>
      </w:r>
      <w:r w:rsidRPr="001C4C09">
        <w:rPr>
          <w:b/>
          <w:bCs/>
          <w:sz w:val="28"/>
          <w:cs/>
        </w:rPr>
        <w:t>287</w:t>
      </w:r>
      <w:r w:rsidRPr="001C4C09">
        <w:rPr>
          <w:b/>
          <w:bCs/>
          <w:sz w:val="28"/>
        </w:rPr>
        <w:t xml:space="preserve"> </w:t>
      </w:r>
      <w:r w:rsidRPr="001C4C09">
        <w:rPr>
          <w:sz w:val="28"/>
        </w:rPr>
        <w:t xml:space="preserve"> </w:t>
      </w:r>
      <w:r w:rsidRPr="001C4C09">
        <w:rPr>
          <w:sz w:val="28"/>
          <w:cs/>
        </w:rPr>
        <w:t xml:space="preserve">   </w:t>
      </w:r>
      <w:r w:rsidRPr="001C4C09">
        <w:rPr>
          <w:sz w:val="28"/>
        </w:rPr>
        <w:t xml:space="preserve"> </w:t>
      </w:r>
      <w:r w:rsidRPr="001C4C09">
        <w:rPr>
          <w:sz w:val="28"/>
          <w:cs/>
        </w:rPr>
        <w:t xml:space="preserve"> </w:t>
      </w:r>
    </w:p>
    <w:p w:rsidR="003A11F3" w:rsidRPr="001C4C09" w:rsidRDefault="003A11F3" w:rsidP="003A11F3">
      <w:pPr>
        <w:spacing w:line="192" w:lineRule="auto"/>
        <w:jc w:val="center"/>
        <w:rPr>
          <w:sz w:val="28"/>
          <w:cs/>
        </w:rPr>
      </w:pPr>
      <w:r w:rsidRPr="001C4C09">
        <w:rPr>
          <w:sz w:val="28"/>
          <w:cs/>
        </w:rPr>
        <w:t>उत्तर देने की तारीख : 28 जुलाई,</w:t>
      </w:r>
      <w:r w:rsidRPr="001C4C09">
        <w:rPr>
          <w:sz w:val="28"/>
        </w:rPr>
        <w:t xml:space="preserve"> </w:t>
      </w:r>
      <w:r w:rsidRPr="001C4C09">
        <w:rPr>
          <w:sz w:val="28"/>
          <w:cs/>
        </w:rPr>
        <w:t>2014</w:t>
      </w:r>
    </w:p>
    <w:p w:rsidR="003A11F3" w:rsidRPr="001C4C09" w:rsidRDefault="003A11F3" w:rsidP="003A11F3">
      <w:pPr>
        <w:ind w:left="720" w:hanging="720"/>
        <w:jc w:val="both"/>
      </w:pPr>
    </w:p>
    <w:p w:rsidR="003A11F3" w:rsidRPr="001C4C09" w:rsidRDefault="003A11F3" w:rsidP="003A11F3">
      <w:pPr>
        <w:jc w:val="center"/>
        <w:rPr>
          <w:b/>
          <w:bCs/>
          <w:sz w:val="28"/>
          <w:szCs w:val="28"/>
        </w:rPr>
      </w:pPr>
      <w:r w:rsidRPr="001C4C09">
        <w:rPr>
          <w:b/>
          <w:bCs/>
          <w:sz w:val="28"/>
          <w:szCs w:val="28"/>
          <w:cs/>
        </w:rPr>
        <w:t>दिल्ली विश्वविद्यालय में अनुसूचित जातियों तथा अनुसूचित जनजातियों के शिक्षकों के रिक्त पदों को भरा जाना</w:t>
      </w:r>
    </w:p>
    <w:p w:rsidR="003A11F3" w:rsidRPr="001C4C09" w:rsidRDefault="003A11F3" w:rsidP="003A11F3">
      <w:pPr>
        <w:jc w:val="both"/>
        <w:rPr>
          <w:b/>
          <w:bCs/>
        </w:rPr>
      </w:pPr>
    </w:p>
    <w:p w:rsidR="003A11F3" w:rsidRPr="001C4C09" w:rsidRDefault="003A11F3" w:rsidP="003A11F3">
      <w:pPr>
        <w:jc w:val="both"/>
        <w:rPr>
          <w:b/>
          <w:bCs/>
        </w:rPr>
      </w:pPr>
      <w:r w:rsidRPr="001C4C09">
        <w:rPr>
          <w:b/>
          <w:bCs/>
          <w:cs/>
        </w:rPr>
        <w:t>*287. डा॰ भालचन्द्र मुणगेकरः</w:t>
      </w:r>
    </w:p>
    <w:p w:rsidR="003A11F3" w:rsidRPr="001C4C09" w:rsidRDefault="003A11F3" w:rsidP="003A11F3">
      <w:pPr>
        <w:jc w:val="both"/>
      </w:pPr>
    </w:p>
    <w:p w:rsidR="003A11F3" w:rsidRPr="001C4C09" w:rsidRDefault="003A11F3" w:rsidP="003A11F3">
      <w:pPr>
        <w:jc w:val="both"/>
      </w:pPr>
      <w:r w:rsidRPr="001C4C09">
        <w:rPr>
          <w:cs/>
        </w:rPr>
        <w:t>क्या मानव संसाधन विकास मंत्री यह बताने की कृपा करेंगे किः</w:t>
      </w:r>
    </w:p>
    <w:p w:rsidR="003A11F3" w:rsidRPr="001C4C09" w:rsidRDefault="003A11F3" w:rsidP="003A11F3">
      <w:pPr>
        <w:jc w:val="both"/>
      </w:pPr>
    </w:p>
    <w:p w:rsidR="003A11F3" w:rsidRPr="001C4C09" w:rsidRDefault="003A11F3" w:rsidP="003A11F3">
      <w:pPr>
        <w:ind w:left="720" w:hanging="720"/>
        <w:jc w:val="both"/>
      </w:pPr>
      <w:r w:rsidRPr="001C4C09">
        <w:rPr>
          <w:cs/>
        </w:rPr>
        <w:t>(क)</w:t>
      </w:r>
      <w:r w:rsidRPr="001C4C09">
        <w:tab/>
      </w:r>
      <w:r w:rsidRPr="001C4C09">
        <w:rPr>
          <w:cs/>
        </w:rPr>
        <w:t>दिल्ली विश्वविद्यालय में अनुसूचित जातियों और अनुसूचित जनजातियों के लोगों के लिए आरक्षित सहायक प्रोफेसर</w:t>
      </w:r>
      <w:r w:rsidRPr="001C4C09">
        <w:t xml:space="preserve">, </w:t>
      </w:r>
      <w:r w:rsidRPr="001C4C09">
        <w:rPr>
          <w:cs/>
        </w:rPr>
        <w:t>सह-प्रोफेसर और प्रोफेसर स्तर के कितने पद नहीं भरे गये हैं</w:t>
      </w:r>
      <w:r w:rsidRPr="001C4C09">
        <w:t>;</w:t>
      </w:r>
    </w:p>
    <w:p w:rsidR="003A11F3" w:rsidRPr="001C4C09" w:rsidRDefault="003A11F3" w:rsidP="003A11F3">
      <w:pPr>
        <w:jc w:val="both"/>
      </w:pPr>
      <w:r w:rsidRPr="001C4C09">
        <w:rPr>
          <w:cs/>
        </w:rPr>
        <w:t>(ख)</w:t>
      </w:r>
      <w:r w:rsidRPr="001C4C09">
        <w:tab/>
      </w:r>
      <w:r w:rsidRPr="001C4C09">
        <w:rPr>
          <w:cs/>
        </w:rPr>
        <w:t>इन बकाया रिक्त पदों को न भरे जाने के क्या कारण हैं</w:t>
      </w:r>
      <w:r w:rsidRPr="001C4C09">
        <w:t xml:space="preserve">; </w:t>
      </w:r>
      <w:r w:rsidRPr="001C4C09">
        <w:rPr>
          <w:cs/>
        </w:rPr>
        <w:t>और</w:t>
      </w:r>
    </w:p>
    <w:p w:rsidR="003A11F3" w:rsidRPr="001C4C09" w:rsidRDefault="003A11F3" w:rsidP="003A11F3">
      <w:pPr>
        <w:jc w:val="both"/>
      </w:pPr>
      <w:r w:rsidRPr="001C4C09">
        <w:rPr>
          <w:cs/>
        </w:rPr>
        <w:t>(ग)</w:t>
      </w:r>
      <w:r w:rsidRPr="001C4C09">
        <w:tab/>
      </w:r>
      <w:r w:rsidRPr="001C4C09">
        <w:rPr>
          <w:cs/>
        </w:rPr>
        <w:t>इन पदों पर कब तक नियुक्तियां कर दी जाएंगी</w:t>
      </w:r>
      <w:r w:rsidRPr="001C4C09">
        <w:t>?</w:t>
      </w:r>
    </w:p>
    <w:p w:rsidR="003A11F3" w:rsidRPr="001C4C09" w:rsidRDefault="003A11F3" w:rsidP="003A11F3">
      <w:pPr>
        <w:jc w:val="center"/>
        <w:rPr>
          <w:b/>
          <w:bCs/>
          <w:sz w:val="30"/>
          <w:szCs w:val="30"/>
        </w:rPr>
      </w:pPr>
      <w:r w:rsidRPr="001C4C09">
        <w:rPr>
          <w:b/>
          <w:bCs/>
          <w:sz w:val="30"/>
          <w:szCs w:val="30"/>
          <w:cs/>
        </w:rPr>
        <w:t>उत्तर</w:t>
      </w:r>
    </w:p>
    <w:p w:rsidR="003A11F3" w:rsidRPr="001C4C09" w:rsidRDefault="003A11F3" w:rsidP="003A11F3">
      <w:pPr>
        <w:spacing w:line="192" w:lineRule="auto"/>
        <w:jc w:val="center"/>
        <w:rPr>
          <w:b/>
          <w:bCs/>
          <w:sz w:val="26"/>
          <w:szCs w:val="26"/>
        </w:rPr>
      </w:pPr>
      <w:r w:rsidRPr="001C4C09">
        <w:rPr>
          <w:b/>
          <w:bCs/>
          <w:sz w:val="26"/>
          <w:szCs w:val="26"/>
          <w:cs/>
        </w:rPr>
        <w:t xml:space="preserve">मानव संसाधन विकास मंत्री </w:t>
      </w:r>
    </w:p>
    <w:p w:rsidR="003A11F3" w:rsidRPr="001C4C09" w:rsidRDefault="003A11F3" w:rsidP="003A11F3">
      <w:pPr>
        <w:spacing w:line="192" w:lineRule="auto"/>
        <w:jc w:val="center"/>
        <w:rPr>
          <w:b/>
          <w:bCs/>
          <w:sz w:val="26"/>
          <w:szCs w:val="26"/>
          <w:cs/>
        </w:rPr>
      </w:pPr>
      <w:r w:rsidRPr="001C4C09">
        <w:rPr>
          <w:b/>
          <w:bCs/>
          <w:sz w:val="26"/>
          <w:szCs w:val="26"/>
          <w:cs/>
        </w:rPr>
        <w:t>(श्रीमती स्‍मृति ज़ूबिन इरानी)</w:t>
      </w:r>
    </w:p>
    <w:p w:rsidR="003A11F3" w:rsidRPr="001C4C09" w:rsidRDefault="003A11F3" w:rsidP="003A11F3">
      <w:pPr>
        <w:jc w:val="center"/>
      </w:pPr>
    </w:p>
    <w:p w:rsidR="003A11F3" w:rsidRPr="001C4C09" w:rsidRDefault="003A11F3" w:rsidP="003A11F3">
      <w:pPr>
        <w:jc w:val="center"/>
      </w:pPr>
    </w:p>
    <w:p w:rsidR="003A11F3" w:rsidRPr="001C4C09" w:rsidRDefault="003A11F3" w:rsidP="003A11F3">
      <w:pPr>
        <w:jc w:val="both"/>
      </w:pPr>
      <w:r w:rsidRPr="001C4C09">
        <w:rPr>
          <w:cs/>
        </w:rPr>
        <w:t xml:space="preserve">(क) से </w:t>
      </w:r>
      <w:r w:rsidRPr="001C4C09">
        <w:t>(</w:t>
      </w:r>
      <w:r>
        <w:rPr>
          <w:rFonts w:ascii="Mangal" w:hAnsi="Mangal"/>
          <w:cs/>
        </w:rPr>
        <w:t>ग</w:t>
      </w:r>
      <w:r>
        <w:rPr>
          <w:cs/>
        </w:rPr>
        <w:t>):</w:t>
      </w:r>
      <w:r>
        <w:rPr>
          <w:cs/>
        </w:rPr>
        <w:tab/>
        <w:t>एक विवरण सदन</w:t>
      </w:r>
      <w:r>
        <w:rPr>
          <w:rFonts w:hint="cs"/>
          <w:cs/>
        </w:rPr>
        <w:t xml:space="preserve"> के </w:t>
      </w:r>
      <w:r w:rsidRPr="001C4C09">
        <w:rPr>
          <w:cs/>
        </w:rPr>
        <w:t>पटल पर रख दिया गया है।</w:t>
      </w:r>
    </w:p>
    <w:p w:rsidR="003A11F3" w:rsidRPr="001C4C09" w:rsidRDefault="003A11F3" w:rsidP="003A11F3">
      <w:pPr>
        <w:jc w:val="both"/>
      </w:pPr>
    </w:p>
    <w:p w:rsidR="003A11F3" w:rsidRPr="001C4C09" w:rsidRDefault="003A11F3" w:rsidP="003A11F3">
      <w:pPr>
        <w:jc w:val="both"/>
      </w:pPr>
    </w:p>
    <w:p w:rsidR="003A11F3" w:rsidRPr="001C4C09" w:rsidRDefault="003A11F3" w:rsidP="003A11F3">
      <w:pPr>
        <w:jc w:val="both"/>
      </w:pPr>
    </w:p>
    <w:p w:rsidR="003A11F3" w:rsidRPr="001C4C09" w:rsidRDefault="003A11F3" w:rsidP="003A11F3">
      <w:pPr>
        <w:jc w:val="center"/>
      </w:pPr>
      <w:r w:rsidRPr="001C4C09">
        <w:t>*****</w:t>
      </w:r>
    </w:p>
    <w:p w:rsidR="003A11F3" w:rsidRPr="001C4C09" w:rsidRDefault="003A11F3" w:rsidP="003A11F3">
      <w:pPr>
        <w:jc w:val="both"/>
        <w:rPr>
          <w:b/>
          <w:bCs/>
          <w:sz w:val="26"/>
          <w:szCs w:val="26"/>
        </w:rPr>
      </w:pPr>
      <w:r w:rsidRPr="001C4C09">
        <w:rPr>
          <w:cs/>
        </w:rPr>
        <w:br w:type="page"/>
      </w:r>
      <w:proofErr w:type="gramStart"/>
      <w:r w:rsidRPr="003B1B32">
        <w:rPr>
          <w:b/>
          <w:bCs/>
          <w:sz w:val="26"/>
          <w:szCs w:val="26"/>
        </w:rPr>
        <w:lastRenderedPageBreak/>
        <w:t>“</w:t>
      </w:r>
      <w:r w:rsidRPr="003B1B32">
        <w:rPr>
          <w:rFonts w:hint="cs"/>
          <w:b/>
          <w:bCs/>
          <w:sz w:val="26"/>
          <w:szCs w:val="26"/>
          <w:cs/>
        </w:rPr>
        <w:t>दिल्ली विश्वविद्यालय में अनुसूचित जाति एवं अनुसूचित जनजाति के संकाय के रिक्त पदों को भरने</w:t>
      </w:r>
      <w:r w:rsidRPr="003B1B32">
        <w:rPr>
          <w:b/>
          <w:bCs/>
          <w:sz w:val="26"/>
          <w:szCs w:val="26"/>
        </w:rPr>
        <w:t>”</w:t>
      </w:r>
      <w:r w:rsidRPr="003B1B32">
        <w:rPr>
          <w:rFonts w:hint="cs"/>
          <w:b/>
          <w:bCs/>
          <w:sz w:val="26"/>
          <w:szCs w:val="26"/>
          <w:cs/>
        </w:rPr>
        <w:t xml:space="preserve"> के</w:t>
      </w:r>
      <w:r w:rsidRPr="001C4C09">
        <w:rPr>
          <w:b/>
          <w:bCs/>
          <w:sz w:val="26"/>
          <w:szCs w:val="26"/>
          <w:cs/>
        </w:rPr>
        <w:t xml:space="preserve"> संबंध में </w:t>
      </w:r>
      <w:r>
        <w:rPr>
          <w:b/>
          <w:bCs/>
          <w:sz w:val="26"/>
          <w:szCs w:val="26"/>
          <w:cs/>
        </w:rPr>
        <w:t>डा.</w:t>
      </w:r>
      <w:proofErr w:type="gramEnd"/>
      <w:r>
        <w:rPr>
          <w:rFonts w:hint="cs"/>
          <w:b/>
          <w:bCs/>
          <w:sz w:val="26"/>
          <w:szCs w:val="26"/>
          <w:cs/>
        </w:rPr>
        <w:t xml:space="preserve"> भालचन्द्र</w:t>
      </w:r>
      <w:r w:rsidRPr="003B1B32">
        <w:rPr>
          <w:b/>
          <w:bCs/>
          <w:sz w:val="26"/>
          <w:szCs w:val="26"/>
          <w:cs/>
        </w:rPr>
        <w:t xml:space="preserve"> मुणगेकर</w:t>
      </w:r>
      <w:r w:rsidRPr="003B1B32">
        <w:rPr>
          <w:b/>
          <w:bCs/>
          <w:sz w:val="26"/>
          <w:szCs w:val="26"/>
        </w:rPr>
        <w:t>,</w:t>
      </w:r>
      <w:r>
        <w:rPr>
          <w:rFonts w:hint="cs"/>
          <w:b/>
          <w:bCs/>
          <w:sz w:val="26"/>
          <w:szCs w:val="26"/>
          <w:cs/>
        </w:rPr>
        <w:t xml:space="preserve"> </w:t>
      </w:r>
      <w:r w:rsidRPr="001C4C09">
        <w:rPr>
          <w:b/>
          <w:bCs/>
          <w:sz w:val="26"/>
          <w:szCs w:val="26"/>
          <w:cs/>
        </w:rPr>
        <w:t xml:space="preserve">माननीय संसद सदस्‍य द्वारा दिनांक 28.07.2014 को पूछे जाने वाले राज्‍य सभा तारांकित प्रश्‍न सं. </w:t>
      </w:r>
      <w:r>
        <w:rPr>
          <w:b/>
          <w:bCs/>
          <w:sz w:val="26"/>
          <w:szCs w:val="26"/>
          <w:cs/>
        </w:rPr>
        <w:t>287</w:t>
      </w:r>
      <w:r>
        <w:rPr>
          <w:rFonts w:hint="cs"/>
          <w:b/>
          <w:bCs/>
          <w:sz w:val="26"/>
          <w:szCs w:val="26"/>
          <w:cs/>
        </w:rPr>
        <w:t xml:space="preserve"> </w:t>
      </w:r>
      <w:r w:rsidRPr="001C4C09">
        <w:rPr>
          <w:b/>
          <w:bCs/>
          <w:sz w:val="26"/>
          <w:szCs w:val="26"/>
          <w:cs/>
        </w:rPr>
        <w:t>के भाग (क) से (</w:t>
      </w:r>
      <w:r>
        <w:rPr>
          <w:b/>
          <w:bCs/>
          <w:sz w:val="26"/>
          <w:szCs w:val="26"/>
          <w:cs/>
        </w:rPr>
        <w:t>ग</w:t>
      </w:r>
      <w:r w:rsidRPr="001C4C09">
        <w:rPr>
          <w:b/>
          <w:bCs/>
          <w:sz w:val="26"/>
          <w:szCs w:val="26"/>
          <w:cs/>
        </w:rPr>
        <w:t>) के उत्‍तर में संदर्भित विवरण।</w:t>
      </w:r>
    </w:p>
    <w:p w:rsidR="003A11F3" w:rsidRPr="001C4C09" w:rsidRDefault="003A11F3" w:rsidP="003A11F3">
      <w:pPr>
        <w:jc w:val="both"/>
      </w:pPr>
    </w:p>
    <w:p w:rsidR="003A11F3" w:rsidRDefault="003A11F3" w:rsidP="003A11F3">
      <w:pPr>
        <w:jc w:val="both"/>
        <w:rPr>
          <w:rFonts w:hint="cs"/>
        </w:rPr>
      </w:pPr>
      <w:r w:rsidRPr="001C4C09">
        <w:rPr>
          <w:cs/>
        </w:rPr>
        <w:t xml:space="preserve">(क): </w:t>
      </w:r>
      <w:r w:rsidRPr="001C4C09">
        <w:rPr>
          <w:cs/>
        </w:rPr>
        <w:tab/>
      </w:r>
      <w:r>
        <w:rPr>
          <w:cs/>
        </w:rPr>
        <w:t>दिल्ली</w:t>
      </w:r>
      <w:r>
        <w:rPr>
          <w:rFonts w:hint="cs"/>
          <w:cs/>
        </w:rPr>
        <w:t xml:space="preserve"> विश्वविद्यालय ने 30.06.2014 की स्थिति के अनुसार वर्गवार रिक्त शिक्षण पदों के निम्नलिखित ब्यौरे सूचित किए हैं</w:t>
      </w:r>
      <w:r>
        <w:rPr>
          <w:lang w:val="en-IN"/>
        </w:rPr>
        <w:t>:-</w:t>
      </w:r>
    </w:p>
    <w:p w:rsidR="003A11F3" w:rsidRDefault="003A11F3" w:rsidP="003A11F3">
      <w:pPr>
        <w:jc w:val="both"/>
        <w:rPr>
          <w:rFonts w:hint="cs"/>
        </w:rPr>
      </w:pPr>
    </w:p>
    <w:tbl>
      <w:tblPr>
        <w:tblStyle w:val="TableGrid"/>
        <w:tblW w:w="9648" w:type="dxa"/>
        <w:tblLayout w:type="fixed"/>
        <w:tblLook w:val="01E0"/>
      </w:tblPr>
      <w:tblGrid>
        <w:gridCol w:w="780"/>
        <w:gridCol w:w="1130"/>
        <w:gridCol w:w="1083"/>
        <w:gridCol w:w="921"/>
        <w:gridCol w:w="1146"/>
        <w:gridCol w:w="1146"/>
        <w:gridCol w:w="742"/>
        <w:gridCol w:w="1080"/>
        <w:gridCol w:w="676"/>
        <w:gridCol w:w="944"/>
      </w:tblGrid>
      <w:tr w:rsidR="003A11F3" w:rsidTr="00534B81">
        <w:tc>
          <w:tcPr>
            <w:tcW w:w="780" w:type="dxa"/>
            <w:vMerge w:val="restart"/>
          </w:tcPr>
          <w:p w:rsidR="003A11F3" w:rsidRDefault="003A11F3" w:rsidP="00534B81">
            <w:pPr>
              <w:jc w:val="both"/>
              <w:rPr>
                <w:rFonts w:hint="cs"/>
              </w:rPr>
            </w:pPr>
            <w:r>
              <w:rPr>
                <w:rFonts w:hint="cs"/>
                <w:cs/>
              </w:rPr>
              <w:t>क्रम संख्या</w:t>
            </w:r>
          </w:p>
        </w:tc>
        <w:tc>
          <w:tcPr>
            <w:tcW w:w="1130" w:type="dxa"/>
            <w:vMerge w:val="restart"/>
          </w:tcPr>
          <w:p w:rsidR="003A11F3" w:rsidRDefault="003A11F3" w:rsidP="00534B81">
            <w:pPr>
              <w:jc w:val="both"/>
              <w:rPr>
                <w:rFonts w:hint="cs"/>
              </w:rPr>
            </w:pPr>
            <w:r>
              <w:rPr>
                <w:cs/>
              </w:rPr>
              <w:t>पद</w:t>
            </w:r>
            <w:r>
              <w:rPr>
                <w:rFonts w:hint="cs"/>
                <w:cs/>
              </w:rPr>
              <w:t xml:space="preserve"> का नाम</w:t>
            </w:r>
          </w:p>
        </w:tc>
        <w:tc>
          <w:tcPr>
            <w:tcW w:w="1083" w:type="dxa"/>
            <w:vMerge w:val="restart"/>
          </w:tcPr>
          <w:p w:rsidR="003A11F3" w:rsidRDefault="003A11F3" w:rsidP="00534B81">
            <w:pPr>
              <w:jc w:val="both"/>
              <w:rPr>
                <w:rFonts w:hint="cs"/>
              </w:rPr>
            </w:pPr>
            <w:r>
              <w:rPr>
                <w:cs/>
              </w:rPr>
              <w:t>संस्वीकृत</w:t>
            </w:r>
            <w:r>
              <w:rPr>
                <w:rFonts w:hint="cs"/>
                <w:cs/>
              </w:rPr>
              <w:t xml:space="preserve"> संख्या (कुल)</w:t>
            </w:r>
          </w:p>
        </w:tc>
        <w:tc>
          <w:tcPr>
            <w:tcW w:w="921" w:type="dxa"/>
            <w:vMerge w:val="restart"/>
          </w:tcPr>
          <w:p w:rsidR="003A11F3" w:rsidRDefault="003A11F3" w:rsidP="00534B81">
            <w:pPr>
              <w:jc w:val="both"/>
              <w:rPr>
                <w:rFonts w:hint="cs"/>
              </w:rPr>
            </w:pPr>
            <w:r>
              <w:rPr>
                <w:cs/>
              </w:rPr>
              <w:t>वर्तमान</w:t>
            </w:r>
            <w:r>
              <w:rPr>
                <w:rFonts w:hint="cs"/>
                <w:cs/>
              </w:rPr>
              <w:t xml:space="preserve"> संख्या (कुल)</w:t>
            </w:r>
          </w:p>
        </w:tc>
        <w:tc>
          <w:tcPr>
            <w:tcW w:w="2292" w:type="dxa"/>
            <w:gridSpan w:val="2"/>
          </w:tcPr>
          <w:p w:rsidR="003A11F3" w:rsidRDefault="003A11F3" w:rsidP="00534B81">
            <w:pPr>
              <w:jc w:val="both"/>
              <w:rPr>
                <w:rFonts w:hint="cs"/>
              </w:rPr>
            </w:pPr>
            <w:r>
              <w:rPr>
                <w:cs/>
              </w:rPr>
              <w:t>संस्वीकृत</w:t>
            </w:r>
            <w:r>
              <w:rPr>
                <w:rFonts w:hint="cs"/>
                <w:cs/>
              </w:rPr>
              <w:t xml:space="preserve"> संख्या</w:t>
            </w:r>
          </w:p>
        </w:tc>
        <w:tc>
          <w:tcPr>
            <w:tcW w:w="1822" w:type="dxa"/>
            <w:gridSpan w:val="2"/>
          </w:tcPr>
          <w:p w:rsidR="003A11F3" w:rsidRDefault="003A11F3" w:rsidP="00534B81">
            <w:pPr>
              <w:jc w:val="both"/>
              <w:rPr>
                <w:cs/>
              </w:rPr>
            </w:pPr>
            <w:r>
              <w:rPr>
                <w:cs/>
              </w:rPr>
              <w:t>भरे</w:t>
            </w:r>
            <w:r>
              <w:rPr>
                <w:rFonts w:hint="cs"/>
                <w:cs/>
              </w:rPr>
              <w:t xml:space="preserve"> गए पद </w:t>
            </w:r>
          </w:p>
        </w:tc>
        <w:tc>
          <w:tcPr>
            <w:tcW w:w="1620" w:type="dxa"/>
            <w:gridSpan w:val="2"/>
          </w:tcPr>
          <w:p w:rsidR="003A11F3" w:rsidRDefault="003A11F3" w:rsidP="00534B81">
            <w:pPr>
              <w:jc w:val="both"/>
              <w:rPr>
                <w:cs/>
              </w:rPr>
            </w:pPr>
            <w:r>
              <w:rPr>
                <w:cs/>
              </w:rPr>
              <w:t>रिक्त</w:t>
            </w:r>
            <w:r>
              <w:rPr>
                <w:rFonts w:hint="cs"/>
                <w:cs/>
              </w:rPr>
              <w:t xml:space="preserve"> पद</w:t>
            </w:r>
          </w:p>
        </w:tc>
      </w:tr>
      <w:tr w:rsidR="003A11F3" w:rsidTr="00534B81">
        <w:tc>
          <w:tcPr>
            <w:tcW w:w="780" w:type="dxa"/>
            <w:vMerge/>
          </w:tcPr>
          <w:p w:rsidR="003A11F3" w:rsidRDefault="003A11F3" w:rsidP="00534B81">
            <w:pPr>
              <w:jc w:val="both"/>
              <w:rPr>
                <w:cs/>
              </w:rPr>
            </w:pPr>
          </w:p>
        </w:tc>
        <w:tc>
          <w:tcPr>
            <w:tcW w:w="1130" w:type="dxa"/>
            <w:vMerge/>
          </w:tcPr>
          <w:p w:rsidR="003A11F3" w:rsidRDefault="003A11F3" w:rsidP="00534B81">
            <w:pPr>
              <w:jc w:val="both"/>
              <w:rPr>
                <w:cs/>
              </w:rPr>
            </w:pPr>
          </w:p>
        </w:tc>
        <w:tc>
          <w:tcPr>
            <w:tcW w:w="1083" w:type="dxa"/>
            <w:vMerge/>
          </w:tcPr>
          <w:p w:rsidR="003A11F3" w:rsidRDefault="003A11F3" w:rsidP="00534B81">
            <w:pPr>
              <w:jc w:val="both"/>
              <w:rPr>
                <w:cs/>
              </w:rPr>
            </w:pPr>
          </w:p>
        </w:tc>
        <w:tc>
          <w:tcPr>
            <w:tcW w:w="921" w:type="dxa"/>
            <w:vMerge/>
          </w:tcPr>
          <w:p w:rsidR="003A11F3" w:rsidRDefault="003A11F3" w:rsidP="00534B81">
            <w:pPr>
              <w:jc w:val="both"/>
              <w:rPr>
                <w:cs/>
              </w:rPr>
            </w:pPr>
          </w:p>
        </w:tc>
        <w:tc>
          <w:tcPr>
            <w:tcW w:w="1146" w:type="dxa"/>
          </w:tcPr>
          <w:p w:rsidR="003A11F3" w:rsidRDefault="003A11F3" w:rsidP="00534B81">
            <w:pPr>
              <w:jc w:val="both"/>
            </w:pPr>
            <w:r>
              <w:rPr>
                <w:cs/>
              </w:rPr>
              <w:t>अ.</w:t>
            </w:r>
            <w:r>
              <w:rPr>
                <w:rFonts w:hint="cs"/>
                <w:cs/>
              </w:rPr>
              <w:t>ज</w:t>
            </w:r>
          </w:p>
        </w:tc>
        <w:tc>
          <w:tcPr>
            <w:tcW w:w="1146" w:type="dxa"/>
          </w:tcPr>
          <w:p w:rsidR="003A11F3" w:rsidRDefault="003A11F3" w:rsidP="00534B81">
            <w:pPr>
              <w:jc w:val="both"/>
              <w:rPr>
                <w:rFonts w:hint="cs"/>
                <w:cs/>
              </w:rPr>
            </w:pPr>
            <w:r>
              <w:rPr>
                <w:cs/>
              </w:rPr>
              <w:t>अ.</w:t>
            </w:r>
            <w:r>
              <w:rPr>
                <w:rFonts w:hint="cs"/>
                <w:cs/>
              </w:rPr>
              <w:t>ज.ज</w:t>
            </w:r>
          </w:p>
        </w:tc>
        <w:tc>
          <w:tcPr>
            <w:tcW w:w="742" w:type="dxa"/>
          </w:tcPr>
          <w:p w:rsidR="003A11F3" w:rsidRDefault="003A11F3" w:rsidP="00534B81">
            <w:pPr>
              <w:jc w:val="both"/>
            </w:pPr>
            <w:r>
              <w:rPr>
                <w:cs/>
              </w:rPr>
              <w:t>अ.</w:t>
            </w:r>
            <w:r>
              <w:rPr>
                <w:rFonts w:hint="cs"/>
                <w:cs/>
              </w:rPr>
              <w:t>ज</w:t>
            </w:r>
          </w:p>
        </w:tc>
        <w:tc>
          <w:tcPr>
            <w:tcW w:w="1080" w:type="dxa"/>
          </w:tcPr>
          <w:p w:rsidR="003A11F3" w:rsidRDefault="003A11F3" w:rsidP="00534B81">
            <w:pPr>
              <w:jc w:val="both"/>
              <w:rPr>
                <w:rFonts w:hint="cs"/>
                <w:cs/>
              </w:rPr>
            </w:pPr>
            <w:r>
              <w:rPr>
                <w:cs/>
              </w:rPr>
              <w:t>अ.</w:t>
            </w:r>
            <w:r>
              <w:rPr>
                <w:rFonts w:hint="cs"/>
                <w:cs/>
              </w:rPr>
              <w:t>ज.ज</w:t>
            </w:r>
          </w:p>
        </w:tc>
        <w:tc>
          <w:tcPr>
            <w:tcW w:w="676" w:type="dxa"/>
          </w:tcPr>
          <w:p w:rsidR="003A11F3" w:rsidRDefault="003A11F3" w:rsidP="00534B81">
            <w:pPr>
              <w:jc w:val="both"/>
            </w:pPr>
            <w:r>
              <w:rPr>
                <w:cs/>
              </w:rPr>
              <w:t>अ.</w:t>
            </w:r>
            <w:r>
              <w:rPr>
                <w:rFonts w:hint="cs"/>
                <w:cs/>
              </w:rPr>
              <w:t>ज</w:t>
            </w:r>
          </w:p>
        </w:tc>
        <w:tc>
          <w:tcPr>
            <w:tcW w:w="944" w:type="dxa"/>
          </w:tcPr>
          <w:p w:rsidR="003A11F3" w:rsidRDefault="003A11F3" w:rsidP="00534B81">
            <w:pPr>
              <w:jc w:val="both"/>
              <w:rPr>
                <w:rFonts w:hint="cs"/>
                <w:cs/>
              </w:rPr>
            </w:pPr>
            <w:r>
              <w:rPr>
                <w:cs/>
              </w:rPr>
              <w:t>अ.</w:t>
            </w:r>
            <w:r>
              <w:rPr>
                <w:rFonts w:hint="cs"/>
                <w:cs/>
              </w:rPr>
              <w:t>ज.ज</w:t>
            </w:r>
          </w:p>
        </w:tc>
      </w:tr>
      <w:tr w:rsidR="003A11F3" w:rsidTr="00534B81">
        <w:tc>
          <w:tcPr>
            <w:tcW w:w="780" w:type="dxa"/>
          </w:tcPr>
          <w:p w:rsidR="003A11F3" w:rsidRDefault="003A11F3" w:rsidP="00534B81">
            <w:pPr>
              <w:jc w:val="both"/>
              <w:rPr>
                <w:rFonts w:hint="cs"/>
              </w:rPr>
            </w:pPr>
            <w:r>
              <w:rPr>
                <w:cs/>
              </w:rPr>
              <w:t>1</w:t>
            </w:r>
          </w:p>
        </w:tc>
        <w:tc>
          <w:tcPr>
            <w:tcW w:w="1130" w:type="dxa"/>
          </w:tcPr>
          <w:p w:rsidR="003A11F3" w:rsidRDefault="003A11F3" w:rsidP="00534B81">
            <w:pPr>
              <w:jc w:val="both"/>
              <w:rPr>
                <w:rFonts w:hint="cs"/>
              </w:rPr>
            </w:pPr>
            <w:r>
              <w:rPr>
                <w:cs/>
              </w:rPr>
              <w:t>प्रोफेसर</w:t>
            </w:r>
          </w:p>
        </w:tc>
        <w:tc>
          <w:tcPr>
            <w:tcW w:w="1083" w:type="dxa"/>
          </w:tcPr>
          <w:p w:rsidR="003A11F3" w:rsidRDefault="003A11F3" w:rsidP="00534B81">
            <w:pPr>
              <w:jc w:val="both"/>
              <w:rPr>
                <w:rFonts w:hint="cs"/>
              </w:rPr>
            </w:pPr>
            <w:r>
              <w:rPr>
                <w:cs/>
              </w:rPr>
              <w:t>264</w:t>
            </w:r>
          </w:p>
        </w:tc>
        <w:tc>
          <w:tcPr>
            <w:tcW w:w="921" w:type="dxa"/>
          </w:tcPr>
          <w:p w:rsidR="003A11F3" w:rsidRDefault="003A11F3" w:rsidP="00534B81">
            <w:pPr>
              <w:jc w:val="both"/>
            </w:pPr>
            <w:r>
              <w:rPr>
                <w:cs/>
              </w:rPr>
              <w:t>119</w:t>
            </w:r>
          </w:p>
        </w:tc>
        <w:tc>
          <w:tcPr>
            <w:tcW w:w="1146" w:type="dxa"/>
          </w:tcPr>
          <w:p w:rsidR="003A11F3" w:rsidRDefault="003A11F3" w:rsidP="00534B81">
            <w:pPr>
              <w:jc w:val="both"/>
              <w:rPr>
                <w:rFonts w:hint="cs"/>
              </w:rPr>
            </w:pPr>
            <w:r>
              <w:rPr>
                <w:cs/>
              </w:rPr>
              <w:t>39</w:t>
            </w:r>
          </w:p>
        </w:tc>
        <w:tc>
          <w:tcPr>
            <w:tcW w:w="1146" w:type="dxa"/>
          </w:tcPr>
          <w:p w:rsidR="003A11F3" w:rsidRDefault="003A11F3" w:rsidP="00534B81">
            <w:pPr>
              <w:jc w:val="both"/>
            </w:pPr>
            <w:r>
              <w:rPr>
                <w:cs/>
              </w:rPr>
              <w:t>19</w:t>
            </w:r>
          </w:p>
        </w:tc>
        <w:tc>
          <w:tcPr>
            <w:tcW w:w="742" w:type="dxa"/>
          </w:tcPr>
          <w:p w:rsidR="003A11F3" w:rsidRDefault="003A11F3" w:rsidP="00534B81">
            <w:pPr>
              <w:jc w:val="both"/>
            </w:pPr>
            <w:r>
              <w:rPr>
                <w:cs/>
              </w:rPr>
              <w:t>01</w:t>
            </w:r>
          </w:p>
        </w:tc>
        <w:tc>
          <w:tcPr>
            <w:tcW w:w="1080" w:type="dxa"/>
          </w:tcPr>
          <w:p w:rsidR="003A11F3" w:rsidRDefault="003A11F3" w:rsidP="00534B81">
            <w:pPr>
              <w:jc w:val="both"/>
            </w:pPr>
            <w:r>
              <w:rPr>
                <w:cs/>
              </w:rPr>
              <w:t>00</w:t>
            </w:r>
          </w:p>
        </w:tc>
        <w:tc>
          <w:tcPr>
            <w:tcW w:w="676" w:type="dxa"/>
          </w:tcPr>
          <w:p w:rsidR="003A11F3" w:rsidRDefault="003A11F3" w:rsidP="00534B81">
            <w:pPr>
              <w:jc w:val="both"/>
            </w:pPr>
            <w:r>
              <w:rPr>
                <w:cs/>
              </w:rPr>
              <w:t>38</w:t>
            </w:r>
          </w:p>
        </w:tc>
        <w:tc>
          <w:tcPr>
            <w:tcW w:w="944" w:type="dxa"/>
          </w:tcPr>
          <w:p w:rsidR="003A11F3" w:rsidRDefault="003A11F3" w:rsidP="00534B81">
            <w:pPr>
              <w:jc w:val="both"/>
            </w:pPr>
            <w:r>
              <w:rPr>
                <w:cs/>
              </w:rPr>
              <w:t>19</w:t>
            </w:r>
          </w:p>
        </w:tc>
      </w:tr>
      <w:tr w:rsidR="003A11F3" w:rsidTr="00534B81">
        <w:tc>
          <w:tcPr>
            <w:tcW w:w="780" w:type="dxa"/>
          </w:tcPr>
          <w:p w:rsidR="003A11F3" w:rsidRDefault="003A11F3" w:rsidP="00534B81">
            <w:pPr>
              <w:jc w:val="both"/>
            </w:pPr>
            <w:r>
              <w:rPr>
                <w:cs/>
              </w:rPr>
              <w:t>2</w:t>
            </w:r>
          </w:p>
        </w:tc>
        <w:tc>
          <w:tcPr>
            <w:tcW w:w="1130" w:type="dxa"/>
          </w:tcPr>
          <w:p w:rsidR="003A11F3" w:rsidRDefault="003A11F3" w:rsidP="00534B81">
            <w:pPr>
              <w:jc w:val="both"/>
              <w:rPr>
                <w:rFonts w:hint="cs"/>
              </w:rPr>
            </w:pPr>
            <w:r>
              <w:rPr>
                <w:cs/>
              </w:rPr>
              <w:t>एसोसिएट</w:t>
            </w:r>
            <w:r>
              <w:rPr>
                <w:rFonts w:hint="cs"/>
                <w:cs/>
              </w:rPr>
              <w:t xml:space="preserve"> प्रोफेसर</w:t>
            </w:r>
          </w:p>
        </w:tc>
        <w:tc>
          <w:tcPr>
            <w:tcW w:w="1083" w:type="dxa"/>
          </w:tcPr>
          <w:p w:rsidR="003A11F3" w:rsidRDefault="003A11F3" w:rsidP="00534B81">
            <w:pPr>
              <w:jc w:val="both"/>
            </w:pPr>
            <w:r>
              <w:rPr>
                <w:cs/>
              </w:rPr>
              <w:t>648</w:t>
            </w:r>
          </w:p>
        </w:tc>
        <w:tc>
          <w:tcPr>
            <w:tcW w:w="921" w:type="dxa"/>
          </w:tcPr>
          <w:p w:rsidR="003A11F3" w:rsidRDefault="003A11F3" w:rsidP="00534B81">
            <w:pPr>
              <w:jc w:val="both"/>
            </w:pPr>
            <w:r>
              <w:rPr>
                <w:cs/>
              </w:rPr>
              <w:t>264</w:t>
            </w:r>
          </w:p>
        </w:tc>
        <w:tc>
          <w:tcPr>
            <w:tcW w:w="1146" w:type="dxa"/>
          </w:tcPr>
          <w:p w:rsidR="003A11F3" w:rsidRDefault="003A11F3" w:rsidP="00534B81">
            <w:pPr>
              <w:jc w:val="both"/>
            </w:pPr>
            <w:r>
              <w:rPr>
                <w:cs/>
              </w:rPr>
              <w:t>87</w:t>
            </w:r>
          </w:p>
        </w:tc>
        <w:tc>
          <w:tcPr>
            <w:tcW w:w="1146" w:type="dxa"/>
          </w:tcPr>
          <w:p w:rsidR="003A11F3" w:rsidRDefault="003A11F3" w:rsidP="00534B81">
            <w:pPr>
              <w:jc w:val="both"/>
              <w:rPr>
                <w:rFonts w:hint="cs"/>
                <w:cs/>
              </w:rPr>
            </w:pPr>
            <w:r>
              <w:rPr>
                <w:rFonts w:hint="cs"/>
                <w:cs/>
              </w:rPr>
              <w:t>48</w:t>
            </w:r>
          </w:p>
        </w:tc>
        <w:tc>
          <w:tcPr>
            <w:tcW w:w="742" w:type="dxa"/>
          </w:tcPr>
          <w:p w:rsidR="003A11F3" w:rsidRDefault="003A11F3" w:rsidP="00534B81">
            <w:pPr>
              <w:jc w:val="both"/>
              <w:rPr>
                <w:cs/>
              </w:rPr>
            </w:pPr>
            <w:r>
              <w:rPr>
                <w:cs/>
              </w:rPr>
              <w:t>05</w:t>
            </w:r>
          </w:p>
        </w:tc>
        <w:tc>
          <w:tcPr>
            <w:tcW w:w="1080" w:type="dxa"/>
          </w:tcPr>
          <w:p w:rsidR="003A11F3" w:rsidRDefault="003A11F3" w:rsidP="00534B81">
            <w:pPr>
              <w:jc w:val="both"/>
            </w:pPr>
            <w:r>
              <w:rPr>
                <w:cs/>
              </w:rPr>
              <w:t>01</w:t>
            </w:r>
          </w:p>
        </w:tc>
        <w:tc>
          <w:tcPr>
            <w:tcW w:w="676" w:type="dxa"/>
          </w:tcPr>
          <w:p w:rsidR="003A11F3" w:rsidRDefault="003A11F3" w:rsidP="00534B81">
            <w:pPr>
              <w:jc w:val="both"/>
            </w:pPr>
            <w:r>
              <w:rPr>
                <w:cs/>
              </w:rPr>
              <w:t>82</w:t>
            </w:r>
          </w:p>
        </w:tc>
        <w:tc>
          <w:tcPr>
            <w:tcW w:w="944" w:type="dxa"/>
          </w:tcPr>
          <w:p w:rsidR="003A11F3" w:rsidRDefault="003A11F3" w:rsidP="00534B81">
            <w:pPr>
              <w:jc w:val="both"/>
            </w:pPr>
            <w:r>
              <w:rPr>
                <w:cs/>
              </w:rPr>
              <w:t>47</w:t>
            </w:r>
          </w:p>
        </w:tc>
      </w:tr>
      <w:tr w:rsidR="003A11F3" w:rsidTr="00534B81">
        <w:tc>
          <w:tcPr>
            <w:tcW w:w="780" w:type="dxa"/>
          </w:tcPr>
          <w:p w:rsidR="003A11F3" w:rsidRDefault="003A11F3" w:rsidP="00534B81">
            <w:pPr>
              <w:jc w:val="both"/>
            </w:pPr>
            <w:r>
              <w:rPr>
                <w:cs/>
              </w:rPr>
              <w:t>3</w:t>
            </w:r>
          </w:p>
        </w:tc>
        <w:tc>
          <w:tcPr>
            <w:tcW w:w="1130" w:type="dxa"/>
          </w:tcPr>
          <w:p w:rsidR="003A11F3" w:rsidRDefault="003A11F3" w:rsidP="00534B81">
            <w:pPr>
              <w:jc w:val="both"/>
              <w:rPr>
                <w:rFonts w:hint="cs"/>
              </w:rPr>
            </w:pPr>
            <w:r>
              <w:rPr>
                <w:cs/>
              </w:rPr>
              <w:t>सहायक</w:t>
            </w:r>
            <w:r>
              <w:rPr>
                <w:rFonts w:hint="cs"/>
                <w:cs/>
              </w:rPr>
              <w:t xml:space="preserve"> प्रोफेसर</w:t>
            </w:r>
          </w:p>
        </w:tc>
        <w:tc>
          <w:tcPr>
            <w:tcW w:w="1083" w:type="dxa"/>
          </w:tcPr>
          <w:p w:rsidR="003A11F3" w:rsidRDefault="003A11F3" w:rsidP="00534B81">
            <w:pPr>
              <w:jc w:val="both"/>
            </w:pPr>
            <w:r>
              <w:rPr>
                <w:cs/>
              </w:rPr>
              <w:t>794</w:t>
            </w:r>
          </w:p>
        </w:tc>
        <w:tc>
          <w:tcPr>
            <w:tcW w:w="921" w:type="dxa"/>
          </w:tcPr>
          <w:p w:rsidR="003A11F3" w:rsidRDefault="003A11F3" w:rsidP="00534B81">
            <w:pPr>
              <w:jc w:val="both"/>
            </w:pPr>
            <w:r>
              <w:rPr>
                <w:cs/>
              </w:rPr>
              <w:t>413</w:t>
            </w:r>
          </w:p>
        </w:tc>
        <w:tc>
          <w:tcPr>
            <w:tcW w:w="1146" w:type="dxa"/>
          </w:tcPr>
          <w:p w:rsidR="003A11F3" w:rsidRDefault="003A11F3" w:rsidP="00534B81">
            <w:pPr>
              <w:jc w:val="both"/>
            </w:pPr>
            <w:r>
              <w:rPr>
                <w:cs/>
              </w:rPr>
              <w:t>119</w:t>
            </w:r>
          </w:p>
        </w:tc>
        <w:tc>
          <w:tcPr>
            <w:tcW w:w="1146" w:type="dxa"/>
          </w:tcPr>
          <w:p w:rsidR="003A11F3" w:rsidRDefault="003A11F3" w:rsidP="00534B81">
            <w:pPr>
              <w:jc w:val="both"/>
            </w:pPr>
            <w:r>
              <w:rPr>
                <w:cs/>
              </w:rPr>
              <w:t>59</w:t>
            </w:r>
          </w:p>
        </w:tc>
        <w:tc>
          <w:tcPr>
            <w:tcW w:w="742" w:type="dxa"/>
          </w:tcPr>
          <w:p w:rsidR="003A11F3" w:rsidRDefault="003A11F3" w:rsidP="00534B81">
            <w:pPr>
              <w:jc w:val="both"/>
            </w:pPr>
            <w:r>
              <w:rPr>
                <w:cs/>
              </w:rPr>
              <w:t>53</w:t>
            </w:r>
          </w:p>
        </w:tc>
        <w:tc>
          <w:tcPr>
            <w:tcW w:w="1080" w:type="dxa"/>
          </w:tcPr>
          <w:p w:rsidR="003A11F3" w:rsidRDefault="003A11F3" w:rsidP="00534B81">
            <w:pPr>
              <w:jc w:val="both"/>
            </w:pPr>
            <w:r>
              <w:rPr>
                <w:cs/>
              </w:rPr>
              <w:t>20</w:t>
            </w:r>
          </w:p>
        </w:tc>
        <w:tc>
          <w:tcPr>
            <w:tcW w:w="676" w:type="dxa"/>
          </w:tcPr>
          <w:p w:rsidR="003A11F3" w:rsidRDefault="003A11F3" w:rsidP="00534B81">
            <w:pPr>
              <w:jc w:val="both"/>
            </w:pPr>
            <w:r>
              <w:rPr>
                <w:cs/>
              </w:rPr>
              <w:t>66</w:t>
            </w:r>
          </w:p>
        </w:tc>
        <w:tc>
          <w:tcPr>
            <w:tcW w:w="944" w:type="dxa"/>
          </w:tcPr>
          <w:p w:rsidR="003A11F3" w:rsidRDefault="003A11F3" w:rsidP="00534B81">
            <w:pPr>
              <w:jc w:val="both"/>
            </w:pPr>
            <w:r>
              <w:rPr>
                <w:cs/>
              </w:rPr>
              <w:t>39</w:t>
            </w:r>
          </w:p>
        </w:tc>
      </w:tr>
      <w:tr w:rsidR="003A11F3" w:rsidTr="00534B81">
        <w:tc>
          <w:tcPr>
            <w:tcW w:w="780" w:type="dxa"/>
          </w:tcPr>
          <w:p w:rsidR="003A11F3" w:rsidRDefault="003A11F3" w:rsidP="00534B81">
            <w:pPr>
              <w:jc w:val="both"/>
              <w:rPr>
                <w:cs/>
              </w:rPr>
            </w:pPr>
          </w:p>
        </w:tc>
        <w:tc>
          <w:tcPr>
            <w:tcW w:w="1130" w:type="dxa"/>
          </w:tcPr>
          <w:p w:rsidR="003A11F3" w:rsidRPr="004E3AE4" w:rsidRDefault="003A11F3" w:rsidP="00534B81">
            <w:pPr>
              <w:jc w:val="both"/>
              <w:rPr>
                <w:rFonts w:hint="cs"/>
                <w:b/>
                <w:bCs/>
                <w:cs/>
              </w:rPr>
            </w:pPr>
            <w:r w:rsidRPr="004E3AE4">
              <w:rPr>
                <w:b/>
                <w:bCs/>
                <w:cs/>
              </w:rPr>
              <w:t>कुल</w:t>
            </w:r>
          </w:p>
        </w:tc>
        <w:tc>
          <w:tcPr>
            <w:tcW w:w="1083" w:type="dxa"/>
          </w:tcPr>
          <w:p w:rsidR="003A11F3" w:rsidRPr="004E3AE4" w:rsidRDefault="003A11F3" w:rsidP="00534B81">
            <w:pPr>
              <w:jc w:val="both"/>
              <w:rPr>
                <w:b/>
                <w:bCs/>
              </w:rPr>
            </w:pPr>
            <w:r w:rsidRPr="004E3AE4">
              <w:rPr>
                <w:b/>
                <w:bCs/>
                <w:cs/>
              </w:rPr>
              <w:t>1706</w:t>
            </w:r>
          </w:p>
        </w:tc>
        <w:tc>
          <w:tcPr>
            <w:tcW w:w="921" w:type="dxa"/>
          </w:tcPr>
          <w:p w:rsidR="003A11F3" w:rsidRPr="004E3AE4" w:rsidRDefault="003A11F3" w:rsidP="00534B81">
            <w:pPr>
              <w:jc w:val="both"/>
              <w:rPr>
                <w:b/>
                <w:bCs/>
              </w:rPr>
            </w:pPr>
            <w:r w:rsidRPr="004E3AE4">
              <w:rPr>
                <w:b/>
                <w:bCs/>
                <w:cs/>
              </w:rPr>
              <w:t>796</w:t>
            </w:r>
          </w:p>
        </w:tc>
        <w:tc>
          <w:tcPr>
            <w:tcW w:w="1146" w:type="dxa"/>
          </w:tcPr>
          <w:p w:rsidR="003A11F3" w:rsidRPr="004E3AE4" w:rsidRDefault="003A11F3" w:rsidP="00534B81">
            <w:pPr>
              <w:jc w:val="both"/>
              <w:rPr>
                <w:b/>
                <w:bCs/>
              </w:rPr>
            </w:pPr>
            <w:r w:rsidRPr="004E3AE4">
              <w:rPr>
                <w:b/>
                <w:bCs/>
                <w:cs/>
              </w:rPr>
              <w:t>245</w:t>
            </w:r>
          </w:p>
        </w:tc>
        <w:tc>
          <w:tcPr>
            <w:tcW w:w="1146" w:type="dxa"/>
          </w:tcPr>
          <w:p w:rsidR="003A11F3" w:rsidRPr="004E3AE4" w:rsidRDefault="003A11F3" w:rsidP="00534B81">
            <w:pPr>
              <w:jc w:val="both"/>
              <w:rPr>
                <w:b/>
                <w:bCs/>
              </w:rPr>
            </w:pPr>
            <w:r w:rsidRPr="004E3AE4">
              <w:rPr>
                <w:b/>
                <w:bCs/>
                <w:cs/>
              </w:rPr>
              <w:t>126</w:t>
            </w:r>
          </w:p>
        </w:tc>
        <w:tc>
          <w:tcPr>
            <w:tcW w:w="742" w:type="dxa"/>
          </w:tcPr>
          <w:p w:rsidR="003A11F3" w:rsidRPr="004E3AE4" w:rsidRDefault="003A11F3" w:rsidP="00534B81">
            <w:pPr>
              <w:jc w:val="both"/>
              <w:rPr>
                <w:b/>
                <w:bCs/>
              </w:rPr>
            </w:pPr>
            <w:r w:rsidRPr="004E3AE4">
              <w:rPr>
                <w:b/>
                <w:bCs/>
                <w:cs/>
              </w:rPr>
              <w:t>59</w:t>
            </w:r>
          </w:p>
        </w:tc>
        <w:tc>
          <w:tcPr>
            <w:tcW w:w="1080" w:type="dxa"/>
          </w:tcPr>
          <w:p w:rsidR="003A11F3" w:rsidRPr="004E3AE4" w:rsidRDefault="003A11F3" w:rsidP="00534B81">
            <w:pPr>
              <w:jc w:val="both"/>
              <w:rPr>
                <w:b/>
                <w:bCs/>
              </w:rPr>
            </w:pPr>
            <w:r w:rsidRPr="004E3AE4">
              <w:rPr>
                <w:b/>
                <w:bCs/>
                <w:cs/>
              </w:rPr>
              <w:t>21</w:t>
            </w:r>
          </w:p>
        </w:tc>
        <w:tc>
          <w:tcPr>
            <w:tcW w:w="676" w:type="dxa"/>
          </w:tcPr>
          <w:p w:rsidR="003A11F3" w:rsidRPr="004E3AE4" w:rsidRDefault="003A11F3" w:rsidP="00534B81">
            <w:pPr>
              <w:jc w:val="both"/>
              <w:rPr>
                <w:b/>
                <w:bCs/>
              </w:rPr>
            </w:pPr>
            <w:r w:rsidRPr="004E3AE4">
              <w:rPr>
                <w:b/>
                <w:bCs/>
                <w:cs/>
              </w:rPr>
              <w:t>186</w:t>
            </w:r>
          </w:p>
        </w:tc>
        <w:tc>
          <w:tcPr>
            <w:tcW w:w="944" w:type="dxa"/>
          </w:tcPr>
          <w:p w:rsidR="003A11F3" w:rsidRPr="004E3AE4" w:rsidRDefault="003A11F3" w:rsidP="00534B81">
            <w:pPr>
              <w:jc w:val="both"/>
              <w:rPr>
                <w:b/>
                <w:bCs/>
              </w:rPr>
            </w:pPr>
            <w:r w:rsidRPr="004E3AE4">
              <w:rPr>
                <w:b/>
                <w:bCs/>
                <w:cs/>
              </w:rPr>
              <w:t>105</w:t>
            </w:r>
          </w:p>
        </w:tc>
      </w:tr>
    </w:tbl>
    <w:p w:rsidR="003A11F3" w:rsidRPr="001C4C09" w:rsidRDefault="003A11F3" w:rsidP="003A11F3">
      <w:pPr>
        <w:jc w:val="both"/>
      </w:pPr>
      <w:r w:rsidRPr="001C4C09">
        <w:rPr>
          <w:cs/>
        </w:rPr>
        <w:t xml:space="preserve"> </w:t>
      </w:r>
    </w:p>
    <w:p w:rsidR="003A11F3" w:rsidRPr="001C4C09" w:rsidRDefault="003A11F3" w:rsidP="003A11F3">
      <w:pPr>
        <w:jc w:val="both"/>
      </w:pPr>
    </w:p>
    <w:p w:rsidR="003A11F3" w:rsidRDefault="003A11F3" w:rsidP="003A11F3">
      <w:pPr>
        <w:jc w:val="both"/>
        <w:rPr>
          <w:rFonts w:hint="cs"/>
        </w:rPr>
      </w:pPr>
      <w:r>
        <w:rPr>
          <w:cs/>
        </w:rPr>
        <w:t>(ख)</w:t>
      </w:r>
      <w:r>
        <w:rPr>
          <w:lang w:val="en-IN"/>
        </w:rPr>
        <w:t>:</w:t>
      </w:r>
      <w:r>
        <w:rPr>
          <w:rFonts w:hint="cs"/>
          <w:cs/>
        </w:rPr>
        <w:t xml:space="preserve"> विश्वविद्यालय ने सूचित किया है कि इसने वर्ष 2012 और 2013 में कुल 177 रिक्तियां अनुसूचित जाति वर्ग में और 87 रिक्तियां अनुसूचित जनजाति वर्ग में विज्ञापित की भी परन्तु वर्ष 2012 में विज्ञापित रिक्तियों के लिए भर्ती प्रक्रिया को अंतिम रूप नहीं दिया जा सका। </w:t>
      </w:r>
    </w:p>
    <w:p w:rsidR="003A11F3" w:rsidRDefault="003A11F3" w:rsidP="003A11F3">
      <w:pPr>
        <w:jc w:val="both"/>
        <w:rPr>
          <w:rFonts w:hint="cs"/>
        </w:rPr>
      </w:pPr>
    </w:p>
    <w:p w:rsidR="003A11F3" w:rsidRPr="004E3AE4" w:rsidRDefault="003A11F3" w:rsidP="003A11F3">
      <w:pPr>
        <w:jc w:val="both"/>
        <w:rPr>
          <w:rFonts w:hint="cs"/>
          <w:cs/>
        </w:rPr>
      </w:pPr>
      <w:r>
        <w:rPr>
          <w:rFonts w:hint="cs"/>
          <w:cs/>
        </w:rPr>
        <w:t>(ग)</w:t>
      </w:r>
      <w:r>
        <w:rPr>
          <w:lang w:val="en-IN"/>
        </w:rPr>
        <w:t>:</w:t>
      </w:r>
      <w:r>
        <w:rPr>
          <w:rFonts w:hint="cs"/>
          <w:cs/>
        </w:rPr>
        <w:t xml:space="preserve"> विश्वविद्यालय ने सूचित किया है कि रिक्त पदों को भरना एक सतत प्रक्रिया है जिसके लिए  कोई निश्चित समय सीमा नहीं दी जा सकती है। </w:t>
      </w:r>
    </w:p>
    <w:p w:rsidR="003A11F3" w:rsidRPr="001C4C09" w:rsidRDefault="003A11F3" w:rsidP="003A11F3">
      <w:pPr>
        <w:jc w:val="both"/>
      </w:pPr>
    </w:p>
    <w:p w:rsidR="003A11F3" w:rsidRPr="001C4C09" w:rsidRDefault="003A11F3" w:rsidP="003A11F3">
      <w:pPr>
        <w:jc w:val="center"/>
      </w:pPr>
      <w:r w:rsidRPr="001C4C09">
        <w:t>*****</w:t>
      </w:r>
    </w:p>
    <w:p w:rsidR="00F32F39" w:rsidRDefault="003A11F3"/>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A11F3"/>
    <w:rsid w:val="003A11F3"/>
    <w:rsid w:val="006A7CFD"/>
    <w:rsid w:val="008B7E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F3"/>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1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Company>Hewlett-Packard Company</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2014-07-28T04:55:00Z</dcterms:created>
  <dcterms:modified xsi:type="dcterms:W3CDTF">2014-07-28T04:56:00Z</dcterms:modified>
</cp:coreProperties>
</file>