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677" w:rsidRDefault="00E27677" w:rsidP="00E27677">
      <w:pPr>
        <w:pStyle w:val="NoSpacing"/>
        <w:jc w:val="center"/>
        <w:rPr>
          <w:rFonts w:ascii="Mangal" w:hAnsi="Mangal"/>
          <w:szCs w:val="22"/>
        </w:rPr>
      </w:pPr>
      <w:r>
        <w:rPr>
          <w:rFonts w:ascii="Mangal" w:hAnsi="Mangal"/>
          <w:szCs w:val="22"/>
          <w:cs/>
        </w:rPr>
        <w:t>भारत सरकार</w:t>
      </w:r>
    </w:p>
    <w:p w:rsidR="00E27677" w:rsidRDefault="00E27677" w:rsidP="00E27677">
      <w:pPr>
        <w:pStyle w:val="NoSpacing"/>
        <w:jc w:val="center"/>
        <w:rPr>
          <w:rFonts w:ascii="Mangal" w:hAnsi="Mangal"/>
          <w:szCs w:val="22"/>
        </w:rPr>
      </w:pPr>
      <w:r>
        <w:rPr>
          <w:rFonts w:ascii="Mangal" w:hAnsi="Mangal"/>
          <w:szCs w:val="22"/>
          <w:cs/>
        </w:rPr>
        <w:t>रसायन और उर्वरक मंत्रालय</w:t>
      </w:r>
    </w:p>
    <w:p w:rsidR="00E27677" w:rsidRDefault="00E27677" w:rsidP="00E27677">
      <w:pPr>
        <w:pStyle w:val="NoSpacing"/>
        <w:jc w:val="center"/>
        <w:rPr>
          <w:rFonts w:ascii="Mangal" w:hAnsi="Mangal"/>
          <w:szCs w:val="22"/>
        </w:rPr>
      </w:pPr>
      <w:r>
        <w:rPr>
          <w:rFonts w:ascii="Mangal" w:hAnsi="Mangal"/>
          <w:szCs w:val="22"/>
          <w:cs/>
        </w:rPr>
        <w:t>उर्वरक विभाग</w:t>
      </w:r>
    </w:p>
    <w:p w:rsidR="00E27677" w:rsidRDefault="00E27677" w:rsidP="00E27677">
      <w:pPr>
        <w:pStyle w:val="NoSpacing"/>
        <w:jc w:val="center"/>
        <w:rPr>
          <w:rFonts w:ascii="Mangal" w:hAnsi="Mangal"/>
          <w:szCs w:val="22"/>
        </w:rPr>
      </w:pPr>
    </w:p>
    <w:p w:rsidR="00E27677" w:rsidRDefault="00E27677" w:rsidP="00E27677">
      <w:pPr>
        <w:pStyle w:val="NoSpacing"/>
        <w:jc w:val="center"/>
        <w:rPr>
          <w:rFonts w:ascii="Mangal" w:hAnsi="Mangal"/>
          <w:szCs w:val="22"/>
          <w:cs/>
        </w:rPr>
      </w:pPr>
      <w:r>
        <w:rPr>
          <w:rFonts w:ascii="Mangal" w:hAnsi="Mangal"/>
          <w:szCs w:val="22"/>
          <w:cs/>
        </w:rPr>
        <w:t>राज्‍य सभा</w:t>
      </w:r>
    </w:p>
    <w:p w:rsidR="00E27677" w:rsidRDefault="00E27677" w:rsidP="00E27677">
      <w:pPr>
        <w:pStyle w:val="NoSpacing"/>
        <w:jc w:val="center"/>
        <w:rPr>
          <w:rFonts w:ascii="Mangal" w:hAnsi="Mangal"/>
          <w:szCs w:val="22"/>
        </w:rPr>
      </w:pPr>
      <w:r>
        <w:rPr>
          <w:szCs w:val="22"/>
          <w:cs/>
        </w:rPr>
        <w:t>अतारांकित</w:t>
      </w:r>
      <w:r>
        <w:rPr>
          <w:rFonts w:ascii="Mangal" w:hAnsi="Mangal"/>
          <w:szCs w:val="22"/>
          <w:cs/>
        </w:rPr>
        <w:t xml:space="preserve"> प्रश्‍न संख्‍या </w:t>
      </w:r>
      <w:r>
        <w:rPr>
          <w:rFonts w:ascii="Mangal" w:hAnsi="Mangal"/>
          <w:szCs w:val="22"/>
        </w:rPr>
        <w:t>18</w:t>
      </w:r>
      <w:r>
        <w:rPr>
          <w:rFonts w:ascii="Mangal" w:hAnsi="Mangal"/>
          <w:szCs w:val="22"/>
          <w:cs/>
        </w:rPr>
        <w:t>9</w:t>
      </w:r>
    </w:p>
    <w:p w:rsidR="00E27677" w:rsidRDefault="00E27677" w:rsidP="00E27677">
      <w:pPr>
        <w:pStyle w:val="NoSpacing"/>
        <w:jc w:val="both"/>
        <w:rPr>
          <w:rFonts w:ascii="Mangal" w:hAnsi="Mangal"/>
          <w:szCs w:val="22"/>
          <w:cs/>
        </w:rPr>
      </w:pPr>
    </w:p>
    <w:p w:rsidR="00E27677" w:rsidRDefault="00E27677" w:rsidP="00E27677">
      <w:pPr>
        <w:pStyle w:val="NoSpacing"/>
        <w:jc w:val="center"/>
        <w:rPr>
          <w:rFonts w:ascii="Mangal" w:hAnsi="Mangal"/>
          <w:szCs w:val="22"/>
        </w:rPr>
      </w:pPr>
      <w:r>
        <w:rPr>
          <w:rFonts w:ascii="Mangal" w:hAnsi="Mangal"/>
          <w:szCs w:val="22"/>
          <w:cs/>
        </w:rPr>
        <w:t xml:space="preserve">जिसका उत्‍तर शुक्रवार, </w:t>
      </w:r>
      <w:r>
        <w:rPr>
          <w:rFonts w:ascii="Mangal" w:hAnsi="Mangal"/>
          <w:szCs w:val="22"/>
        </w:rPr>
        <w:t xml:space="preserve">6 </w:t>
      </w:r>
      <w:r>
        <w:rPr>
          <w:rFonts w:ascii="Mangal" w:hAnsi="Mangal"/>
          <w:szCs w:val="22"/>
          <w:cs/>
        </w:rPr>
        <w:t>दिसम्‍बर, 2013/15 अग्रहायण, 1935 (शक) को दिया जाना है।</w:t>
      </w:r>
    </w:p>
    <w:p w:rsidR="00E27677" w:rsidRDefault="00E27677" w:rsidP="00E27677">
      <w:pPr>
        <w:pStyle w:val="NoSpacing"/>
        <w:jc w:val="center"/>
        <w:rPr>
          <w:rFonts w:ascii="Mangal" w:hAnsi="Mangal"/>
          <w:szCs w:val="22"/>
        </w:rPr>
      </w:pPr>
    </w:p>
    <w:p w:rsidR="00E27677" w:rsidRDefault="00E27677" w:rsidP="00E27677">
      <w:pPr>
        <w:pStyle w:val="NoSpacing"/>
        <w:jc w:val="center"/>
        <w:rPr>
          <w:rFonts w:ascii="Mangal" w:hAnsi="Mangal"/>
          <w:b/>
          <w:bCs/>
          <w:szCs w:val="22"/>
        </w:rPr>
      </w:pPr>
      <w:r>
        <w:rPr>
          <w:rFonts w:ascii="Mangal" w:hAnsi="Mangal"/>
          <w:b/>
          <w:bCs/>
          <w:szCs w:val="22"/>
          <w:cs/>
        </w:rPr>
        <w:t xml:space="preserve">उर्वरकों की उपलब्‍धता और इसका उचित प्रयोग  </w:t>
      </w:r>
    </w:p>
    <w:p w:rsidR="00E27677" w:rsidRDefault="00E27677" w:rsidP="00E27677">
      <w:pPr>
        <w:pStyle w:val="NoSpacing"/>
        <w:jc w:val="center"/>
        <w:rPr>
          <w:rFonts w:ascii="Mangal" w:hAnsi="Mangal"/>
          <w:b/>
          <w:bCs/>
          <w:szCs w:val="22"/>
        </w:rPr>
      </w:pPr>
    </w:p>
    <w:p w:rsidR="00E27677" w:rsidRDefault="00E27677" w:rsidP="00E27677">
      <w:pPr>
        <w:pStyle w:val="NoSpacing"/>
        <w:jc w:val="both"/>
        <w:rPr>
          <w:rFonts w:ascii="Mangal" w:hAnsi="Mangal"/>
          <w:szCs w:val="22"/>
          <w:cs/>
        </w:rPr>
      </w:pPr>
      <w:r>
        <w:rPr>
          <w:rFonts w:ascii="Mangal" w:hAnsi="Mangal"/>
          <w:szCs w:val="22"/>
          <w:cs/>
        </w:rPr>
        <w:t>189.</w:t>
      </w:r>
      <w:r>
        <w:rPr>
          <w:rFonts w:ascii="Mangal" w:hAnsi="Mangal"/>
          <w:szCs w:val="22"/>
        </w:rPr>
        <w:tab/>
      </w:r>
      <w:r>
        <w:rPr>
          <w:rFonts w:ascii="Mangal" w:hAnsi="Mangal"/>
          <w:szCs w:val="22"/>
          <w:cs/>
        </w:rPr>
        <w:t>श्री हुसैन दलवई:</w:t>
      </w:r>
    </w:p>
    <w:p w:rsidR="00E27677" w:rsidRDefault="00E27677" w:rsidP="00E27677">
      <w:pPr>
        <w:pStyle w:val="NoSpacing"/>
        <w:jc w:val="both"/>
        <w:rPr>
          <w:rFonts w:ascii="Mangal" w:hAnsi="Mangal"/>
          <w:szCs w:val="22"/>
        </w:rPr>
      </w:pPr>
    </w:p>
    <w:p w:rsidR="00E27677" w:rsidRDefault="00E27677" w:rsidP="00E27677">
      <w:pPr>
        <w:pStyle w:val="NoSpacing"/>
        <w:jc w:val="both"/>
        <w:rPr>
          <w:rFonts w:ascii="Mangal" w:hAnsi="Mangal"/>
          <w:szCs w:val="22"/>
        </w:rPr>
      </w:pPr>
      <w:r>
        <w:rPr>
          <w:rFonts w:ascii="Mangal" w:hAnsi="Mangal"/>
          <w:szCs w:val="22"/>
          <w:cs/>
        </w:rPr>
        <w:t xml:space="preserve">क्‍या रसायन और उर्वरक मंत्री यह बताने की कृपा करेंगे कि: </w:t>
      </w:r>
    </w:p>
    <w:p w:rsidR="00E27677" w:rsidRDefault="00E27677" w:rsidP="00E27677">
      <w:pPr>
        <w:pStyle w:val="NoSpacing"/>
        <w:jc w:val="both"/>
        <w:rPr>
          <w:rFonts w:ascii="Mangal" w:hAnsi="Mangal"/>
          <w:szCs w:val="22"/>
        </w:rPr>
      </w:pPr>
    </w:p>
    <w:p w:rsidR="00E27677" w:rsidRDefault="00E27677" w:rsidP="00E27677">
      <w:pPr>
        <w:pStyle w:val="NoSpacing"/>
        <w:ind w:left="720" w:hanging="720"/>
        <w:jc w:val="both"/>
        <w:rPr>
          <w:rFonts w:ascii="Mangal" w:hAnsi="Mangal"/>
          <w:szCs w:val="22"/>
        </w:rPr>
      </w:pPr>
      <w:r>
        <w:rPr>
          <w:rFonts w:ascii="Mangal" w:hAnsi="Mangal"/>
          <w:szCs w:val="22"/>
          <w:cs/>
        </w:rPr>
        <w:t xml:space="preserve">(क) </w:t>
      </w:r>
      <w:r>
        <w:rPr>
          <w:rFonts w:ascii="Mangal" w:hAnsi="Mangal"/>
          <w:szCs w:val="22"/>
          <w:cs/>
        </w:rPr>
        <w:tab/>
        <w:t>सरकार द्वारा देश भर में गुणवत्‍तापूर्ण उर्वरकों की पर्याप्‍त उपलब्‍धता और इसके उचित प्रयोग को सुनिश्चित करने के लिए किए जा रहे प्रयासों का ब्‍यौरा क्‍या है;</w:t>
      </w:r>
    </w:p>
    <w:p w:rsidR="00E27677" w:rsidRDefault="00E27677" w:rsidP="00E27677">
      <w:pPr>
        <w:pStyle w:val="NoSpacing"/>
        <w:ind w:left="720" w:hanging="720"/>
        <w:jc w:val="both"/>
        <w:rPr>
          <w:rFonts w:ascii="Mangal" w:hAnsi="Mangal"/>
          <w:szCs w:val="22"/>
        </w:rPr>
      </w:pPr>
      <w:r>
        <w:rPr>
          <w:rFonts w:ascii="Mangal" w:hAnsi="Mangal"/>
          <w:szCs w:val="22"/>
          <w:cs/>
        </w:rPr>
        <w:t>(ख)</w:t>
      </w:r>
      <w:r>
        <w:rPr>
          <w:rFonts w:ascii="Mangal" w:hAnsi="Mangal"/>
          <w:szCs w:val="22"/>
          <w:cs/>
        </w:rPr>
        <w:tab/>
        <w:t>क्‍या इन प्रयासों से छोटे और सीमान्‍त किसानों को अपनी फसलों की उत्‍पादकता बढ़ाने में मदद मिली है; यदि हां, तो तत्‍संबंधी ब्‍यौरा क्‍या है; और</w:t>
      </w:r>
    </w:p>
    <w:p w:rsidR="00E27677" w:rsidRDefault="00E27677" w:rsidP="00E27677">
      <w:pPr>
        <w:pStyle w:val="NoSpacing"/>
        <w:ind w:left="720" w:hanging="720"/>
        <w:jc w:val="both"/>
        <w:rPr>
          <w:rFonts w:ascii="Mangal" w:hAnsi="Mangal"/>
          <w:szCs w:val="22"/>
        </w:rPr>
      </w:pPr>
      <w:r>
        <w:rPr>
          <w:rFonts w:ascii="Mangal" w:hAnsi="Mangal"/>
          <w:szCs w:val="22"/>
          <w:cs/>
        </w:rPr>
        <w:t>(ग)</w:t>
      </w:r>
      <w:r>
        <w:rPr>
          <w:rFonts w:ascii="Mangal" w:hAnsi="Mangal"/>
          <w:szCs w:val="22"/>
          <w:cs/>
        </w:rPr>
        <w:tab/>
        <w:t>सरकार किस प्रकार एन, पी और के उर्वरकों के प्रयोग में असंतुलन को दूर करने का विचार रखती है</w:t>
      </w:r>
      <w:r>
        <w:rPr>
          <w:rFonts w:ascii="Mangal" w:hAnsi="Mangal"/>
          <w:szCs w:val="22"/>
          <w:lang w:val="en-US"/>
        </w:rPr>
        <w:t>?</w:t>
      </w:r>
      <w:r>
        <w:rPr>
          <w:rFonts w:ascii="Mangal" w:hAnsi="Mangal"/>
          <w:szCs w:val="22"/>
          <w:cs/>
        </w:rPr>
        <w:t xml:space="preserve">  </w:t>
      </w:r>
    </w:p>
    <w:p w:rsidR="00E27677" w:rsidRDefault="00E27677" w:rsidP="00E27677">
      <w:pPr>
        <w:pStyle w:val="NoSpacing"/>
        <w:ind w:left="3600" w:firstLine="720"/>
        <w:jc w:val="both"/>
        <w:rPr>
          <w:rFonts w:ascii="Mangal" w:hAnsi="Mangal"/>
          <w:b/>
          <w:bCs/>
          <w:szCs w:val="22"/>
        </w:rPr>
      </w:pPr>
      <w:r>
        <w:rPr>
          <w:rFonts w:ascii="Mangal" w:hAnsi="Mangal"/>
          <w:b/>
          <w:bCs/>
          <w:szCs w:val="22"/>
          <w:cs/>
        </w:rPr>
        <w:t>उत्‍तर</w:t>
      </w:r>
    </w:p>
    <w:p w:rsidR="00E27677" w:rsidRDefault="00E27677" w:rsidP="00E27677">
      <w:pPr>
        <w:pStyle w:val="NoSpacing"/>
        <w:jc w:val="both"/>
        <w:rPr>
          <w:rFonts w:ascii="Mangal" w:hAnsi="Mangal"/>
          <w:b/>
          <w:bCs/>
          <w:szCs w:val="22"/>
          <w:u w:val="single"/>
          <w:cs/>
        </w:rPr>
      </w:pPr>
    </w:p>
    <w:p w:rsidR="00E27677" w:rsidRDefault="00E27677" w:rsidP="00E27677">
      <w:pPr>
        <w:pStyle w:val="NoSpacing"/>
        <w:jc w:val="center"/>
        <w:rPr>
          <w:rFonts w:ascii="Calibri" w:hAnsi="Calibri"/>
          <w:b/>
          <w:bCs/>
          <w:szCs w:val="22"/>
        </w:rPr>
      </w:pPr>
      <w:r>
        <w:rPr>
          <w:b/>
          <w:bCs/>
          <w:szCs w:val="22"/>
          <w:cs/>
        </w:rPr>
        <w:t>रसायन और उर्वरक मंत्रालय में राज्‍य मंत्री (स्‍वतंत्र प्रभार) तथा सांख्यिकी और कार्यक्रम कार्यान्‍वयन मंत्रालय में राज्‍य मंत्री (स्‍वतंत्र प्रभार) (श्री श्रीकांत कुमार जेना)</w:t>
      </w:r>
    </w:p>
    <w:p w:rsidR="00E27677" w:rsidRDefault="00E27677" w:rsidP="00E27677">
      <w:pPr>
        <w:pStyle w:val="NoSpacing"/>
        <w:jc w:val="center"/>
        <w:rPr>
          <w:b/>
          <w:bCs/>
          <w:szCs w:val="22"/>
        </w:rPr>
      </w:pPr>
    </w:p>
    <w:p w:rsidR="00E27677" w:rsidRDefault="00E27677" w:rsidP="00E27677">
      <w:pPr>
        <w:pStyle w:val="NoSpacing"/>
        <w:jc w:val="center"/>
        <w:rPr>
          <w:b/>
          <w:bCs/>
          <w:szCs w:val="22"/>
        </w:rPr>
      </w:pPr>
    </w:p>
    <w:p w:rsidR="00E27677" w:rsidRDefault="00E27677" w:rsidP="00E27677">
      <w:pPr>
        <w:pStyle w:val="NoSpacing"/>
        <w:jc w:val="both"/>
        <w:rPr>
          <w:szCs w:val="22"/>
        </w:rPr>
      </w:pPr>
      <w:r>
        <w:rPr>
          <w:b/>
          <w:bCs/>
          <w:szCs w:val="22"/>
          <w:cs/>
        </w:rPr>
        <w:t>(क):</w:t>
      </w:r>
      <w:r>
        <w:rPr>
          <w:b/>
          <w:bCs/>
          <w:szCs w:val="22"/>
          <w:cs/>
        </w:rPr>
        <w:tab/>
      </w:r>
      <w:r>
        <w:rPr>
          <w:szCs w:val="22"/>
          <w:cs/>
        </w:rPr>
        <w:t>प्रत्‍येक फसल मौसम अर्थात् खरीफ और रबी के शुरु होने से पहले कृषि एवं सहकारिता विभाग आगामी फसल मौसम के लिए उर्वरकों की मांग का आकलन करने हेतु अर्द्धवार्षिक आंच‍लिक सम्‍मेलन आयोजित करता है। सभी राज्‍यों के कृषि विभागों के अधिकारी, सभी उर्वरक कंपनियों के प्रतिनिधि, एफएआई के अधिकारी, रेल मंत्रालय और उर्वरक विभाग के अधिकारी इन अर्द्धवार्षिक आंचलिक सम्‍मेलनों में भाग लेते हैं।</w:t>
      </w:r>
    </w:p>
    <w:p w:rsidR="00E27677" w:rsidRDefault="00E27677" w:rsidP="00E27677">
      <w:pPr>
        <w:pStyle w:val="NoSpacing"/>
        <w:jc w:val="both"/>
        <w:rPr>
          <w:szCs w:val="22"/>
        </w:rPr>
      </w:pPr>
    </w:p>
    <w:p w:rsidR="00E27677" w:rsidRDefault="00E27677" w:rsidP="00E27677">
      <w:pPr>
        <w:pStyle w:val="NoSpacing"/>
        <w:jc w:val="both"/>
        <w:rPr>
          <w:szCs w:val="22"/>
        </w:rPr>
      </w:pPr>
      <w:r>
        <w:rPr>
          <w:szCs w:val="22"/>
          <w:cs/>
        </w:rPr>
        <w:tab/>
        <w:t>सरकार ने देश में उर्वरकों की उपलब्‍धता सुनिश्‍चित करने के लिए निम्‍नलिखित कदम उठाए हैं:-</w:t>
      </w:r>
    </w:p>
    <w:p w:rsidR="00E27677" w:rsidRDefault="00E27677" w:rsidP="00E27677">
      <w:pPr>
        <w:pStyle w:val="NoSpacing"/>
        <w:jc w:val="both"/>
        <w:rPr>
          <w:szCs w:val="22"/>
        </w:rPr>
      </w:pPr>
    </w:p>
    <w:p w:rsidR="00E27677" w:rsidRDefault="00E27677" w:rsidP="00E27677">
      <w:pPr>
        <w:pStyle w:val="ListParagraph"/>
        <w:ind w:left="0"/>
        <w:jc w:val="both"/>
        <w:rPr>
          <w:rFonts w:ascii="Arial" w:hAnsi="Arial"/>
          <w:szCs w:val="22"/>
        </w:rPr>
      </w:pPr>
      <w:r>
        <w:rPr>
          <w:rFonts w:ascii="Arial" w:hAnsi="Arial"/>
          <w:szCs w:val="22"/>
        </w:rPr>
        <w:lastRenderedPageBreak/>
        <w:t>(</w:t>
      </w:r>
      <w:r>
        <w:rPr>
          <w:rFonts w:ascii="Arial" w:hAnsi="Arial"/>
          <w:szCs w:val="22"/>
          <w:cs/>
        </w:rPr>
        <w:t>क</w:t>
      </w:r>
      <w:r>
        <w:rPr>
          <w:rFonts w:ascii="Arial" w:hAnsi="Arial"/>
          <w:szCs w:val="22"/>
        </w:rPr>
        <w:t>)</w:t>
      </w:r>
      <w:r>
        <w:rPr>
          <w:rFonts w:ascii="Arial" w:hAnsi="Arial"/>
          <w:szCs w:val="22"/>
          <w:cs/>
        </w:rPr>
        <w:tab/>
        <w:t xml:space="preserve"> कृषि और सहकारिता विभाग (डीएसी) द्वारा राज्‍य सरकारों के परामर्श से प्रत्‍येक फसल मौसम के शुरू होने से पहले मासिक आधार पर उर्वरक की मांग का आकलन एवं अनुमान लगाया जाता है।</w:t>
      </w:r>
    </w:p>
    <w:p w:rsidR="00E27677" w:rsidRDefault="00E27677" w:rsidP="00E27677">
      <w:pPr>
        <w:pStyle w:val="ListParagraph"/>
        <w:tabs>
          <w:tab w:val="left" w:pos="-3510"/>
        </w:tabs>
        <w:ind w:hanging="720"/>
        <w:jc w:val="both"/>
        <w:rPr>
          <w:rFonts w:ascii="Arial" w:hAnsi="Arial"/>
          <w:szCs w:val="22"/>
        </w:rPr>
      </w:pPr>
      <w:r>
        <w:rPr>
          <w:rFonts w:ascii="Arial" w:hAnsi="Arial"/>
          <w:szCs w:val="22"/>
          <w:cs/>
        </w:rPr>
        <w:tab/>
      </w:r>
    </w:p>
    <w:p w:rsidR="00E27677" w:rsidRDefault="00E27677" w:rsidP="00E27677">
      <w:pPr>
        <w:pStyle w:val="ListParagraph"/>
        <w:tabs>
          <w:tab w:val="left" w:pos="-3510"/>
        </w:tabs>
        <w:ind w:hanging="720"/>
        <w:jc w:val="center"/>
        <w:rPr>
          <w:rFonts w:ascii="Arial" w:hAnsi="Arial"/>
          <w:szCs w:val="22"/>
        </w:rPr>
      </w:pPr>
    </w:p>
    <w:p w:rsidR="00E27677" w:rsidRDefault="00E27677" w:rsidP="00E27677">
      <w:pPr>
        <w:pStyle w:val="ListParagraph"/>
        <w:tabs>
          <w:tab w:val="left" w:pos="-3510"/>
        </w:tabs>
        <w:ind w:hanging="720"/>
        <w:jc w:val="center"/>
        <w:rPr>
          <w:rFonts w:ascii="Arial" w:hAnsi="Arial"/>
          <w:szCs w:val="22"/>
        </w:rPr>
      </w:pPr>
      <w:r>
        <w:rPr>
          <w:rFonts w:ascii="Arial" w:hAnsi="Arial"/>
          <w:szCs w:val="22"/>
          <w:cs/>
        </w:rPr>
        <w:t>-2-</w:t>
      </w:r>
    </w:p>
    <w:p w:rsidR="00E27677" w:rsidRDefault="00E27677" w:rsidP="00E27677">
      <w:pPr>
        <w:pStyle w:val="ListParagraph"/>
        <w:tabs>
          <w:tab w:val="left" w:pos="-3510"/>
        </w:tabs>
        <w:ind w:hanging="720"/>
        <w:jc w:val="both"/>
        <w:rPr>
          <w:rFonts w:ascii="Arial" w:hAnsi="Arial"/>
          <w:szCs w:val="22"/>
        </w:rPr>
      </w:pPr>
      <w:r>
        <w:rPr>
          <w:rFonts w:ascii="Arial" w:hAnsi="Arial"/>
          <w:szCs w:val="22"/>
          <w:cs/>
        </w:rPr>
        <w:t>(ख)</w:t>
      </w:r>
      <w:r>
        <w:rPr>
          <w:rFonts w:ascii="Arial" w:hAnsi="Arial"/>
          <w:szCs w:val="22"/>
          <w:cs/>
        </w:rPr>
        <w:tab/>
        <w:t xml:space="preserve">कृषि और सहकारिता विभाग द्वारा प्रस्‍तुत किये गये माह-वार और राज्‍य-वार अनुमान के आधार पर उर्वरक विभाग मासिक आपूर्ति योजना जारी करके राज्‍यों को उर्वरकों की उचित/पर्याप्‍त मात्रा आबंटित करता है और निम्‍नलिखित प्रणाली के माध्‍यम से लगातार निगरानी रखता है:   </w:t>
      </w:r>
    </w:p>
    <w:p w:rsidR="00E27677" w:rsidRDefault="00E27677" w:rsidP="00E27677">
      <w:pPr>
        <w:pStyle w:val="NoSpacing"/>
        <w:ind w:left="1440" w:hanging="1014"/>
        <w:jc w:val="both"/>
        <w:rPr>
          <w:rFonts w:ascii="Arial" w:hAnsi="Arial"/>
          <w:szCs w:val="22"/>
          <w:cs/>
        </w:rPr>
      </w:pPr>
      <w:r>
        <w:rPr>
          <w:szCs w:val="22"/>
          <w:cs/>
        </w:rPr>
        <w:t>(</w:t>
      </w:r>
      <w:proofErr w:type="spellStart"/>
      <w:r>
        <w:rPr>
          <w:szCs w:val="22"/>
        </w:rPr>
        <w:t>i</w:t>
      </w:r>
      <w:proofErr w:type="spellEnd"/>
      <w:r>
        <w:rPr>
          <w:szCs w:val="22"/>
          <w:cs/>
        </w:rPr>
        <w:t>)</w:t>
      </w:r>
      <w:r>
        <w:rPr>
          <w:szCs w:val="22"/>
          <w:cs/>
        </w:rPr>
        <w:tab/>
        <w:t xml:space="preserve">सभी प्रमुख राजसहायता प्राप्‍त उर्वरकों के संचलन की निगरानी एक ऑनलाइन वेब आधारित निगरानी प्रणाली </w:t>
      </w:r>
      <w:r>
        <w:rPr>
          <w:szCs w:val="22"/>
          <w:u w:val="single"/>
          <w:cs/>
        </w:rPr>
        <w:t>(</w:t>
      </w:r>
      <w:r>
        <w:rPr>
          <w:szCs w:val="22"/>
          <w:u w:val="single"/>
        </w:rPr>
        <w:t>www.urvarak.co.in</w:t>
      </w:r>
      <w:r>
        <w:rPr>
          <w:szCs w:val="22"/>
          <w:u w:val="single"/>
          <w:cs/>
        </w:rPr>
        <w:t>)</w:t>
      </w:r>
      <w:r>
        <w:rPr>
          <w:szCs w:val="22"/>
          <w:cs/>
        </w:rPr>
        <w:t xml:space="preserve"> द्वारा, जिसे उर्वरक निगरानी प्रणाली (एफएमएस) भी कहा जाता है, देश भर में की जा रही है। </w:t>
      </w:r>
      <w:r>
        <w:rPr>
          <w:rFonts w:ascii="Arial" w:hAnsi="Arial"/>
          <w:szCs w:val="22"/>
        </w:rPr>
        <w:tab/>
      </w:r>
    </w:p>
    <w:p w:rsidR="00E27677" w:rsidRDefault="00E27677" w:rsidP="00E27677">
      <w:pPr>
        <w:pStyle w:val="NoSpacing"/>
        <w:ind w:left="426" w:hanging="1014"/>
        <w:jc w:val="both"/>
        <w:rPr>
          <w:rFonts w:ascii="Arial" w:hAnsi="Arial"/>
          <w:szCs w:val="22"/>
        </w:rPr>
      </w:pPr>
    </w:p>
    <w:p w:rsidR="00E27677" w:rsidRDefault="00E27677" w:rsidP="00E27677">
      <w:pPr>
        <w:pStyle w:val="NoSpacing"/>
        <w:ind w:left="1440" w:hanging="1014"/>
        <w:jc w:val="both"/>
        <w:rPr>
          <w:rFonts w:ascii="Arial" w:hAnsi="Arial"/>
          <w:szCs w:val="22"/>
        </w:rPr>
      </w:pPr>
      <w:r>
        <w:rPr>
          <w:rFonts w:ascii="Arial" w:hAnsi="Arial"/>
          <w:szCs w:val="22"/>
        </w:rPr>
        <w:t>(ii)</w:t>
      </w:r>
      <w:r>
        <w:rPr>
          <w:rFonts w:ascii="Arial" w:hAnsi="Arial"/>
          <w:szCs w:val="22"/>
          <w:cs/>
        </w:rPr>
        <w:tab/>
        <w:t xml:space="preserve">राज्‍य सरकारों को अपने राज्‍य सांस्‍थानिक अभिकरणों, जैसे मार्कफेड इत्‍यादि के माध्‍यम से रेलवे रैक की यथा-समय मांग प्रस्‍तुत करके आपूर्ति को बेहतर बनाने के लिए उर्वरक उत्‍पादकों और आयातकर्ताओं के साथ समन्‍वय करने की भी नियमित रूप से सलाह दी जाती है। </w:t>
      </w:r>
    </w:p>
    <w:p w:rsidR="00E27677" w:rsidRDefault="00E27677" w:rsidP="00E27677">
      <w:pPr>
        <w:pStyle w:val="NoSpacing"/>
        <w:ind w:left="426" w:hanging="1014"/>
        <w:jc w:val="both"/>
        <w:rPr>
          <w:rFonts w:ascii="Arial" w:hAnsi="Arial"/>
          <w:szCs w:val="22"/>
        </w:rPr>
      </w:pPr>
    </w:p>
    <w:p w:rsidR="00E27677" w:rsidRDefault="00E27677" w:rsidP="00E27677">
      <w:pPr>
        <w:pStyle w:val="NoSpacing"/>
        <w:ind w:left="1440" w:hanging="1014"/>
        <w:jc w:val="both"/>
        <w:rPr>
          <w:rFonts w:ascii="Arial" w:hAnsi="Arial"/>
          <w:szCs w:val="22"/>
        </w:rPr>
      </w:pPr>
      <w:r>
        <w:rPr>
          <w:rFonts w:ascii="Arial" w:hAnsi="Arial"/>
          <w:szCs w:val="22"/>
        </w:rPr>
        <w:t>(iii)</w:t>
      </w:r>
      <w:r>
        <w:rPr>
          <w:rFonts w:ascii="Arial" w:hAnsi="Arial"/>
          <w:szCs w:val="22"/>
          <w:cs/>
        </w:rPr>
        <w:tab/>
      </w:r>
      <w:r>
        <w:rPr>
          <w:szCs w:val="22"/>
          <w:cs/>
        </w:rPr>
        <w:t xml:space="preserve">कृषि एवं सहकारिता विभाग (डीएसी), उर्वरक विभाग (डीओएफ), तथा रेल मंत्रालय द्वारा राज्‍य कृषि अधिकारियों के साथ संयुक्‍त रूप से नियमित साप्‍ताहिक वीडियो कांफ्रेंस की जाती है और राज्‍य सरकारों द्वारा बताये गए अनुसार उर्वरकों के प्रेषण में उपचारी कार्रवाई की जाती है। </w:t>
      </w:r>
    </w:p>
    <w:p w:rsidR="00E27677" w:rsidRDefault="00E27677" w:rsidP="00E27677">
      <w:pPr>
        <w:pStyle w:val="NoSpacing"/>
        <w:ind w:left="426" w:hanging="22"/>
        <w:jc w:val="both"/>
        <w:rPr>
          <w:rFonts w:ascii="Arial" w:hAnsi="Arial"/>
          <w:szCs w:val="22"/>
        </w:rPr>
      </w:pPr>
    </w:p>
    <w:p w:rsidR="00E27677" w:rsidRDefault="00E27677" w:rsidP="00E27677">
      <w:pPr>
        <w:pStyle w:val="NoSpacing"/>
        <w:ind w:left="1440" w:hanging="1036"/>
        <w:jc w:val="both"/>
        <w:rPr>
          <w:rFonts w:ascii="Mangal" w:hAnsi="Mangal"/>
          <w:szCs w:val="22"/>
        </w:rPr>
      </w:pPr>
      <w:r>
        <w:rPr>
          <w:rFonts w:ascii="Arial" w:hAnsi="Arial"/>
          <w:szCs w:val="22"/>
        </w:rPr>
        <w:t>(iv)</w:t>
      </w:r>
      <w:r>
        <w:rPr>
          <w:rFonts w:ascii="Arial" w:hAnsi="Arial"/>
          <w:szCs w:val="22"/>
          <w:cs/>
        </w:rPr>
        <w:tab/>
      </w:r>
      <w:r>
        <w:rPr>
          <w:rFonts w:ascii="Mangal" w:hAnsi="Mangal"/>
          <w:szCs w:val="22"/>
          <w:cs/>
        </w:rPr>
        <w:t xml:space="preserve">उर्वरक की आवश्यकता और स्‍वदेशी उपलब्‍धता के बीच अंतर को आयात के जरिए पूरा किया जाता है। </w:t>
      </w:r>
    </w:p>
    <w:p w:rsidR="00E27677" w:rsidRDefault="00E27677" w:rsidP="00E27677">
      <w:pPr>
        <w:pStyle w:val="NoSpacing"/>
        <w:jc w:val="both"/>
        <w:rPr>
          <w:rFonts w:ascii="Calibri" w:hAnsi="Calibri"/>
          <w:szCs w:val="22"/>
        </w:rPr>
      </w:pPr>
    </w:p>
    <w:p w:rsidR="00E27677" w:rsidRDefault="00E27677" w:rsidP="00E27677">
      <w:pPr>
        <w:pStyle w:val="NoSpacing"/>
        <w:jc w:val="both"/>
        <w:rPr>
          <w:szCs w:val="22"/>
        </w:rPr>
      </w:pPr>
      <w:r>
        <w:rPr>
          <w:b/>
          <w:bCs/>
          <w:szCs w:val="22"/>
          <w:cs/>
        </w:rPr>
        <w:t>(ख):</w:t>
      </w:r>
      <w:r>
        <w:rPr>
          <w:szCs w:val="22"/>
          <w:cs/>
        </w:rPr>
        <w:tab/>
        <w:t xml:space="preserve">जी हां, कृषि एवं सहकारिता विभाग द्वारा उपलब्‍ध कराए गए आंकड़ों के अनुसार खाद्यान्‍न उत्‍पादकता की पैदावार बढ़ रही है। ब्‍यौरा इस प्रकार है:- </w:t>
      </w:r>
    </w:p>
    <w:p w:rsidR="00E27677" w:rsidRDefault="00E27677" w:rsidP="00E27677">
      <w:pPr>
        <w:pStyle w:val="NoSpacing"/>
        <w:jc w:val="both"/>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92"/>
      </w:tblGrid>
      <w:tr w:rsidR="00E27677" w:rsidTr="00030042">
        <w:trPr>
          <w:jc w:val="center"/>
        </w:trPr>
        <w:tc>
          <w:tcPr>
            <w:tcW w:w="2628" w:type="dxa"/>
            <w:tcBorders>
              <w:top w:val="single" w:sz="4" w:space="0" w:color="auto"/>
              <w:left w:val="single" w:sz="4" w:space="0" w:color="auto"/>
              <w:bottom w:val="single" w:sz="4" w:space="0" w:color="auto"/>
              <w:right w:val="single" w:sz="4" w:space="0" w:color="auto"/>
            </w:tcBorders>
            <w:hideMark/>
          </w:tcPr>
          <w:p w:rsidR="00E27677" w:rsidRDefault="00E27677" w:rsidP="00030042">
            <w:pPr>
              <w:pStyle w:val="NoSpacing"/>
              <w:jc w:val="both"/>
              <w:rPr>
                <w:szCs w:val="22"/>
              </w:rPr>
            </w:pPr>
            <w:r>
              <w:rPr>
                <w:szCs w:val="22"/>
                <w:cs/>
              </w:rPr>
              <w:t>वर्ष</w:t>
            </w:r>
          </w:p>
        </w:tc>
        <w:tc>
          <w:tcPr>
            <w:tcW w:w="4392" w:type="dxa"/>
            <w:tcBorders>
              <w:top w:val="single" w:sz="4" w:space="0" w:color="auto"/>
              <w:left w:val="single" w:sz="4" w:space="0" w:color="auto"/>
              <w:bottom w:val="single" w:sz="4" w:space="0" w:color="auto"/>
              <w:right w:val="single" w:sz="4" w:space="0" w:color="auto"/>
            </w:tcBorders>
            <w:hideMark/>
          </w:tcPr>
          <w:p w:rsidR="00E27677" w:rsidRDefault="00E27677" w:rsidP="00030042">
            <w:pPr>
              <w:pStyle w:val="NoSpacing"/>
              <w:jc w:val="both"/>
              <w:rPr>
                <w:szCs w:val="22"/>
              </w:rPr>
            </w:pPr>
            <w:r>
              <w:rPr>
                <w:szCs w:val="22"/>
                <w:cs/>
              </w:rPr>
              <w:t>खाद्यान्‍नों की पैदावार(किग्रा./हेक्‍टेयर)</w:t>
            </w:r>
          </w:p>
        </w:tc>
      </w:tr>
      <w:tr w:rsidR="00E27677" w:rsidTr="00030042">
        <w:trPr>
          <w:jc w:val="center"/>
        </w:trPr>
        <w:tc>
          <w:tcPr>
            <w:tcW w:w="2628" w:type="dxa"/>
            <w:tcBorders>
              <w:top w:val="single" w:sz="4" w:space="0" w:color="auto"/>
              <w:left w:val="single" w:sz="4" w:space="0" w:color="auto"/>
              <w:bottom w:val="single" w:sz="4" w:space="0" w:color="auto"/>
              <w:right w:val="single" w:sz="4" w:space="0" w:color="auto"/>
            </w:tcBorders>
            <w:hideMark/>
          </w:tcPr>
          <w:p w:rsidR="00E27677" w:rsidRDefault="00E27677" w:rsidP="00030042">
            <w:pPr>
              <w:pStyle w:val="NoSpacing"/>
              <w:jc w:val="both"/>
              <w:rPr>
                <w:szCs w:val="22"/>
              </w:rPr>
            </w:pPr>
            <w:r>
              <w:rPr>
                <w:szCs w:val="22"/>
                <w:cs/>
              </w:rPr>
              <w:t>2007-08</w:t>
            </w:r>
          </w:p>
        </w:tc>
        <w:tc>
          <w:tcPr>
            <w:tcW w:w="4392" w:type="dxa"/>
            <w:tcBorders>
              <w:top w:val="single" w:sz="4" w:space="0" w:color="auto"/>
              <w:left w:val="single" w:sz="4" w:space="0" w:color="auto"/>
              <w:bottom w:val="single" w:sz="4" w:space="0" w:color="auto"/>
              <w:right w:val="single" w:sz="4" w:space="0" w:color="auto"/>
            </w:tcBorders>
            <w:hideMark/>
          </w:tcPr>
          <w:p w:rsidR="00E27677" w:rsidRDefault="00E27677" w:rsidP="00030042">
            <w:pPr>
              <w:pStyle w:val="NoSpacing"/>
              <w:jc w:val="both"/>
              <w:rPr>
                <w:szCs w:val="22"/>
              </w:rPr>
            </w:pPr>
            <w:r>
              <w:rPr>
                <w:szCs w:val="22"/>
                <w:cs/>
              </w:rPr>
              <w:t>1860.0</w:t>
            </w:r>
          </w:p>
        </w:tc>
      </w:tr>
      <w:tr w:rsidR="00E27677" w:rsidTr="00030042">
        <w:trPr>
          <w:jc w:val="center"/>
        </w:trPr>
        <w:tc>
          <w:tcPr>
            <w:tcW w:w="2628" w:type="dxa"/>
            <w:tcBorders>
              <w:top w:val="single" w:sz="4" w:space="0" w:color="auto"/>
              <w:left w:val="single" w:sz="4" w:space="0" w:color="auto"/>
              <w:bottom w:val="single" w:sz="4" w:space="0" w:color="auto"/>
              <w:right w:val="single" w:sz="4" w:space="0" w:color="auto"/>
            </w:tcBorders>
            <w:hideMark/>
          </w:tcPr>
          <w:p w:rsidR="00E27677" w:rsidRDefault="00E27677" w:rsidP="00030042">
            <w:pPr>
              <w:pStyle w:val="NoSpacing"/>
              <w:jc w:val="both"/>
              <w:rPr>
                <w:szCs w:val="22"/>
              </w:rPr>
            </w:pPr>
            <w:r>
              <w:rPr>
                <w:szCs w:val="22"/>
                <w:cs/>
              </w:rPr>
              <w:t>2008-09</w:t>
            </w:r>
          </w:p>
        </w:tc>
        <w:tc>
          <w:tcPr>
            <w:tcW w:w="4392" w:type="dxa"/>
            <w:tcBorders>
              <w:top w:val="single" w:sz="4" w:space="0" w:color="auto"/>
              <w:left w:val="single" w:sz="4" w:space="0" w:color="auto"/>
              <w:bottom w:val="single" w:sz="4" w:space="0" w:color="auto"/>
              <w:right w:val="single" w:sz="4" w:space="0" w:color="auto"/>
            </w:tcBorders>
            <w:hideMark/>
          </w:tcPr>
          <w:p w:rsidR="00E27677" w:rsidRDefault="00E27677" w:rsidP="00030042">
            <w:pPr>
              <w:pStyle w:val="NoSpacing"/>
              <w:jc w:val="both"/>
              <w:rPr>
                <w:szCs w:val="22"/>
              </w:rPr>
            </w:pPr>
            <w:r>
              <w:rPr>
                <w:szCs w:val="22"/>
                <w:cs/>
              </w:rPr>
              <w:t>1908.8</w:t>
            </w:r>
          </w:p>
        </w:tc>
      </w:tr>
      <w:tr w:rsidR="00E27677" w:rsidTr="00030042">
        <w:trPr>
          <w:jc w:val="center"/>
        </w:trPr>
        <w:tc>
          <w:tcPr>
            <w:tcW w:w="2628" w:type="dxa"/>
            <w:tcBorders>
              <w:top w:val="single" w:sz="4" w:space="0" w:color="auto"/>
              <w:left w:val="single" w:sz="4" w:space="0" w:color="auto"/>
              <w:bottom w:val="single" w:sz="4" w:space="0" w:color="auto"/>
              <w:right w:val="single" w:sz="4" w:space="0" w:color="auto"/>
            </w:tcBorders>
            <w:hideMark/>
          </w:tcPr>
          <w:p w:rsidR="00E27677" w:rsidRDefault="00E27677" w:rsidP="00030042">
            <w:pPr>
              <w:pStyle w:val="NoSpacing"/>
              <w:jc w:val="both"/>
              <w:rPr>
                <w:szCs w:val="22"/>
              </w:rPr>
            </w:pPr>
            <w:r>
              <w:rPr>
                <w:szCs w:val="22"/>
                <w:cs/>
              </w:rPr>
              <w:t>2009-10</w:t>
            </w:r>
          </w:p>
        </w:tc>
        <w:tc>
          <w:tcPr>
            <w:tcW w:w="4392" w:type="dxa"/>
            <w:tcBorders>
              <w:top w:val="single" w:sz="4" w:space="0" w:color="auto"/>
              <w:left w:val="single" w:sz="4" w:space="0" w:color="auto"/>
              <w:bottom w:val="single" w:sz="4" w:space="0" w:color="auto"/>
              <w:right w:val="single" w:sz="4" w:space="0" w:color="auto"/>
            </w:tcBorders>
            <w:hideMark/>
          </w:tcPr>
          <w:p w:rsidR="00E27677" w:rsidRDefault="00E27677" w:rsidP="00030042">
            <w:pPr>
              <w:pStyle w:val="NoSpacing"/>
              <w:jc w:val="both"/>
              <w:rPr>
                <w:szCs w:val="22"/>
              </w:rPr>
            </w:pPr>
            <w:r>
              <w:rPr>
                <w:szCs w:val="22"/>
                <w:cs/>
              </w:rPr>
              <w:t>1797.6</w:t>
            </w:r>
          </w:p>
        </w:tc>
      </w:tr>
      <w:tr w:rsidR="00E27677" w:rsidTr="00030042">
        <w:trPr>
          <w:jc w:val="center"/>
        </w:trPr>
        <w:tc>
          <w:tcPr>
            <w:tcW w:w="2628" w:type="dxa"/>
            <w:tcBorders>
              <w:top w:val="single" w:sz="4" w:space="0" w:color="auto"/>
              <w:left w:val="single" w:sz="4" w:space="0" w:color="auto"/>
              <w:bottom w:val="single" w:sz="4" w:space="0" w:color="auto"/>
              <w:right w:val="single" w:sz="4" w:space="0" w:color="auto"/>
            </w:tcBorders>
            <w:hideMark/>
          </w:tcPr>
          <w:p w:rsidR="00E27677" w:rsidRDefault="00E27677" w:rsidP="00030042">
            <w:pPr>
              <w:pStyle w:val="NoSpacing"/>
              <w:jc w:val="both"/>
              <w:rPr>
                <w:szCs w:val="22"/>
              </w:rPr>
            </w:pPr>
            <w:r>
              <w:rPr>
                <w:szCs w:val="22"/>
                <w:cs/>
              </w:rPr>
              <w:t>2010-11</w:t>
            </w:r>
          </w:p>
        </w:tc>
        <w:tc>
          <w:tcPr>
            <w:tcW w:w="4392" w:type="dxa"/>
            <w:tcBorders>
              <w:top w:val="single" w:sz="4" w:space="0" w:color="auto"/>
              <w:left w:val="single" w:sz="4" w:space="0" w:color="auto"/>
              <w:bottom w:val="single" w:sz="4" w:space="0" w:color="auto"/>
              <w:right w:val="single" w:sz="4" w:space="0" w:color="auto"/>
            </w:tcBorders>
            <w:hideMark/>
          </w:tcPr>
          <w:p w:rsidR="00E27677" w:rsidRDefault="00E27677" w:rsidP="00030042">
            <w:pPr>
              <w:pStyle w:val="NoSpacing"/>
              <w:jc w:val="both"/>
              <w:rPr>
                <w:szCs w:val="22"/>
              </w:rPr>
            </w:pPr>
            <w:r>
              <w:rPr>
                <w:szCs w:val="22"/>
                <w:cs/>
              </w:rPr>
              <w:t>1930.0</w:t>
            </w:r>
          </w:p>
        </w:tc>
      </w:tr>
      <w:tr w:rsidR="00E27677" w:rsidTr="00030042">
        <w:trPr>
          <w:jc w:val="center"/>
        </w:trPr>
        <w:tc>
          <w:tcPr>
            <w:tcW w:w="2628" w:type="dxa"/>
            <w:tcBorders>
              <w:top w:val="single" w:sz="4" w:space="0" w:color="auto"/>
              <w:left w:val="single" w:sz="4" w:space="0" w:color="auto"/>
              <w:bottom w:val="single" w:sz="4" w:space="0" w:color="auto"/>
              <w:right w:val="single" w:sz="4" w:space="0" w:color="auto"/>
            </w:tcBorders>
            <w:hideMark/>
          </w:tcPr>
          <w:p w:rsidR="00E27677" w:rsidRDefault="00E27677" w:rsidP="00030042">
            <w:pPr>
              <w:pStyle w:val="NoSpacing"/>
              <w:jc w:val="both"/>
              <w:rPr>
                <w:szCs w:val="22"/>
              </w:rPr>
            </w:pPr>
            <w:r>
              <w:rPr>
                <w:szCs w:val="22"/>
                <w:cs/>
              </w:rPr>
              <w:lastRenderedPageBreak/>
              <w:t>2011-12</w:t>
            </w:r>
          </w:p>
        </w:tc>
        <w:tc>
          <w:tcPr>
            <w:tcW w:w="4392" w:type="dxa"/>
            <w:tcBorders>
              <w:top w:val="single" w:sz="4" w:space="0" w:color="auto"/>
              <w:left w:val="single" w:sz="4" w:space="0" w:color="auto"/>
              <w:bottom w:val="single" w:sz="4" w:space="0" w:color="auto"/>
              <w:right w:val="single" w:sz="4" w:space="0" w:color="auto"/>
            </w:tcBorders>
            <w:hideMark/>
          </w:tcPr>
          <w:p w:rsidR="00E27677" w:rsidRDefault="00E27677" w:rsidP="00030042">
            <w:pPr>
              <w:pStyle w:val="NoSpacing"/>
              <w:jc w:val="both"/>
              <w:rPr>
                <w:szCs w:val="22"/>
              </w:rPr>
            </w:pPr>
            <w:r>
              <w:rPr>
                <w:szCs w:val="22"/>
                <w:cs/>
              </w:rPr>
              <w:t>2079.0</w:t>
            </w:r>
          </w:p>
        </w:tc>
      </w:tr>
      <w:tr w:rsidR="00E27677" w:rsidTr="00030042">
        <w:trPr>
          <w:jc w:val="center"/>
        </w:trPr>
        <w:tc>
          <w:tcPr>
            <w:tcW w:w="2628" w:type="dxa"/>
            <w:tcBorders>
              <w:top w:val="single" w:sz="4" w:space="0" w:color="auto"/>
              <w:left w:val="single" w:sz="4" w:space="0" w:color="auto"/>
              <w:bottom w:val="single" w:sz="4" w:space="0" w:color="auto"/>
              <w:right w:val="single" w:sz="4" w:space="0" w:color="auto"/>
            </w:tcBorders>
            <w:hideMark/>
          </w:tcPr>
          <w:p w:rsidR="00E27677" w:rsidRDefault="00E27677" w:rsidP="00030042">
            <w:pPr>
              <w:pStyle w:val="NoSpacing"/>
              <w:jc w:val="both"/>
              <w:rPr>
                <w:szCs w:val="22"/>
              </w:rPr>
            </w:pPr>
            <w:r>
              <w:rPr>
                <w:szCs w:val="22"/>
                <w:cs/>
              </w:rPr>
              <w:t>2012-13</w:t>
            </w:r>
          </w:p>
        </w:tc>
        <w:tc>
          <w:tcPr>
            <w:tcW w:w="4392" w:type="dxa"/>
            <w:tcBorders>
              <w:top w:val="single" w:sz="4" w:space="0" w:color="auto"/>
              <w:left w:val="single" w:sz="4" w:space="0" w:color="auto"/>
              <w:bottom w:val="single" w:sz="4" w:space="0" w:color="auto"/>
              <w:right w:val="single" w:sz="4" w:space="0" w:color="auto"/>
            </w:tcBorders>
            <w:hideMark/>
          </w:tcPr>
          <w:p w:rsidR="00E27677" w:rsidRDefault="00E27677" w:rsidP="00030042">
            <w:pPr>
              <w:pStyle w:val="NoSpacing"/>
              <w:jc w:val="both"/>
              <w:rPr>
                <w:szCs w:val="22"/>
              </w:rPr>
            </w:pPr>
            <w:r>
              <w:rPr>
                <w:szCs w:val="22"/>
                <w:cs/>
              </w:rPr>
              <w:t>2125.0</w:t>
            </w:r>
          </w:p>
        </w:tc>
      </w:tr>
      <w:tr w:rsidR="00E27677" w:rsidTr="00030042">
        <w:trPr>
          <w:jc w:val="center"/>
        </w:trPr>
        <w:tc>
          <w:tcPr>
            <w:tcW w:w="7020" w:type="dxa"/>
            <w:gridSpan w:val="2"/>
            <w:tcBorders>
              <w:top w:val="single" w:sz="4" w:space="0" w:color="auto"/>
              <w:left w:val="single" w:sz="4" w:space="0" w:color="auto"/>
              <w:bottom w:val="single" w:sz="4" w:space="0" w:color="auto"/>
              <w:right w:val="single" w:sz="4" w:space="0" w:color="auto"/>
            </w:tcBorders>
            <w:hideMark/>
          </w:tcPr>
          <w:p w:rsidR="00E27677" w:rsidRDefault="00E27677" w:rsidP="00030042">
            <w:pPr>
              <w:pStyle w:val="NoSpacing"/>
              <w:jc w:val="both"/>
              <w:rPr>
                <w:szCs w:val="22"/>
                <w:lang w:val="en-US"/>
              </w:rPr>
            </w:pPr>
            <w:r>
              <w:rPr>
                <w:szCs w:val="22"/>
                <w:cs/>
              </w:rPr>
              <w:t>2007-08 से 2012-13 तक वृद्धि -</w:t>
            </w:r>
            <w:r>
              <w:rPr>
                <w:szCs w:val="22"/>
                <w:cs/>
              </w:rPr>
              <w:tab/>
              <w:t>14.25</w:t>
            </w:r>
            <w:r>
              <w:rPr>
                <w:szCs w:val="22"/>
                <w:lang w:val="en-US"/>
              </w:rPr>
              <w:t>%</w:t>
            </w:r>
          </w:p>
        </w:tc>
      </w:tr>
    </w:tbl>
    <w:p w:rsidR="00E27677" w:rsidRDefault="00E27677" w:rsidP="00E27677">
      <w:pPr>
        <w:pStyle w:val="NoSpacing"/>
        <w:jc w:val="both"/>
        <w:rPr>
          <w:rFonts w:ascii="Calibri" w:hAnsi="Calibri" w:cs="Mangal"/>
          <w:szCs w:val="22"/>
        </w:rPr>
      </w:pPr>
    </w:p>
    <w:p w:rsidR="00E27677" w:rsidRDefault="00E27677" w:rsidP="00E27677">
      <w:pPr>
        <w:pStyle w:val="NoSpacing"/>
        <w:jc w:val="both"/>
        <w:rPr>
          <w:szCs w:val="22"/>
        </w:rPr>
      </w:pPr>
      <w:r>
        <w:rPr>
          <w:szCs w:val="22"/>
          <w:cs/>
        </w:rPr>
        <w:t>खाद्यान्‍न उत्‍पादकता के आंकड़े- खेत के आकार के अनुसार (छोटे और सीमांत किसानों जिनके पास 2 हेक्‍टेयर से कम भूमि है) नहीं रखे जाते हैं। तथापि, खाद्यान्‍नों की पैदावार में वृद्धि अन्‍य बातों के साथ-साथ सिंचाई स्थिति, फसल पद्धति, गुणवत्‍ता बीजों, उर्वरकों के साथ-साथ आदानों के अनुप्रयोग पर निर्भर करती है।</w:t>
      </w:r>
    </w:p>
    <w:p w:rsidR="00E27677" w:rsidRDefault="00E27677" w:rsidP="00E27677">
      <w:pPr>
        <w:pStyle w:val="NoSpacing"/>
        <w:jc w:val="center"/>
        <w:rPr>
          <w:szCs w:val="22"/>
        </w:rPr>
      </w:pPr>
    </w:p>
    <w:p w:rsidR="00E27677" w:rsidRDefault="00E27677" w:rsidP="00E27677">
      <w:pPr>
        <w:pStyle w:val="NoSpacing"/>
        <w:jc w:val="center"/>
        <w:rPr>
          <w:szCs w:val="22"/>
        </w:rPr>
      </w:pPr>
      <w:r>
        <w:rPr>
          <w:szCs w:val="22"/>
          <w:cs/>
        </w:rPr>
        <w:t>-3-</w:t>
      </w:r>
    </w:p>
    <w:p w:rsidR="00E27677" w:rsidRDefault="00E27677" w:rsidP="00E27677">
      <w:pPr>
        <w:pStyle w:val="NoSpacing"/>
        <w:jc w:val="center"/>
        <w:rPr>
          <w:szCs w:val="22"/>
        </w:rPr>
      </w:pPr>
    </w:p>
    <w:p w:rsidR="00E27677" w:rsidRDefault="00E27677" w:rsidP="00E27677">
      <w:pPr>
        <w:pStyle w:val="NoSpacing"/>
        <w:jc w:val="both"/>
        <w:rPr>
          <w:rFonts w:ascii="Mangal" w:hAnsi="Mangal"/>
          <w:szCs w:val="22"/>
        </w:rPr>
      </w:pPr>
      <w:r>
        <w:rPr>
          <w:rFonts w:ascii="Mangal" w:hAnsi="Mangal"/>
          <w:b/>
          <w:bCs/>
          <w:szCs w:val="22"/>
          <w:cs/>
        </w:rPr>
        <w:t>(ग):</w:t>
      </w:r>
      <w:r>
        <w:rPr>
          <w:rFonts w:ascii="Mangal" w:hAnsi="Mangal"/>
          <w:szCs w:val="22"/>
          <w:cs/>
        </w:rPr>
        <w:tab/>
        <w:t>भारत सरकार द्वारा उर्वरकों के संतुलित प्रयोग को बढ़ावा देने के लिए निम्‍नलिखित उपाय किए गए हैं:-</w:t>
      </w:r>
    </w:p>
    <w:p w:rsidR="00E27677" w:rsidRDefault="00E27677" w:rsidP="00E27677">
      <w:pPr>
        <w:pStyle w:val="NoSpacing"/>
        <w:jc w:val="both"/>
        <w:rPr>
          <w:rFonts w:ascii="Mangal" w:hAnsi="Mangal"/>
          <w:sz w:val="16"/>
          <w:szCs w:val="16"/>
        </w:rPr>
      </w:pPr>
    </w:p>
    <w:p w:rsidR="00E27677" w:rsidRDefault="00E27677" w:rsidP="00E27677">
      <w:pPr>
        <w:pStyle w:val="NoSpacing"/>
        <w:jc w:val="both"/>
        <w:rPr>
          <w:rFonts w:ascii="Mangal" w:hAnsi="Mangal"/>
          <w:sz w:val="16"/>
          <w:szCs w:val="16"/>
          <w:cs/>
        </w:rPr>
      </w:pPr>
      <w:r>
        <w:rPr>
          <w:rFonts w:ascii="Mangal" w:hAnsi="Mangal"/>
          <w:szCs w:val="22"/>
          <w:cs/>
        </w:rPr>
        <w:t>(</w:t>
      </w:r>
      <w:r>
        <w:rPr>
          <w:rFonts w:ascii="Times New Roman" w:hAnsi="Times New Roman" w:cs="Times New Roman"/>
          <w:szCs w:val="22"/>
        </w:rPr>
        <w:t>I</w:t>
      </w:r>
      <w:r>
        <w:rPr>
          <w:rFonts w:ascii="Mangal" w:hAnsi="Mangal"/>
          <w:szCs w:val="22"/>
          <w:cs/>
        </w:rPr>
        <w:t>)</w:t>
      </w:r>
      <w:r>
        <w:rPr>
          <w:rFonts w:ascii="Mangal" w:hAnsi="Mangal"/>
          <w:szCs w:val="22"/>
          <w:cs/>
        </w:rPr>
        <w:tab/>
        <w:t xml:space="preserve">मृदा परीक्षण आधार पर कार्बनिक खादों के साथ-साथ उर्वरकों के संतुलित और युक्तिसंगत अनुप्रयोग को बढ़ावा देने के लिए 2008-09 से </w:t>
      </w:r>
      <w:r>
        <w:rPr>
          <w:rFonts w:ascii="Mangal" w:hAnsi="Mangal"/>
          <w:b/>
          <w:bCs/>
          <w:szCs w:val="22"/>
          <w:cs/>
        </w:rPr>
        <w:t>''राष्‍ट्रीय मृदा स्‍वास्‍थ्‍य एवं उर्वरण प्रबंधन परियोजना''</w:t>
      </w:r>
      <w:r>
        <w:rPr>
          <w:rFonts w:ascii="Mangal" w:hAnsi="Mangal"/>
          <w:szCs w:val="22"/>
          <w:cs/>
        </w:rPr>
        <w:t xml:space="preserve"> नामक एक योजना चलाई जा रही है। इस योजना के अंतर्गत मौजूदा मृदा परीक्षण प्रयोगशालाओं को मजबूत करने के साथ-साथ नई अचल मृदा परीक्षण प्रयोगशालाएं (एसटीएल) और नई चल मृदा परीक्षण प्रयोगशालाएं स्‍थापित करने का प्रावधान किया गया है। योजना के प्रमुख घटक इस प्रकार हैं:</w:t>
      </w:r>
    </w:p>
    <w:p w:rsidR="00E27677" w:rsidRDefault="00E27677" w:rsidP="00E27677">
      <w:pPr>
        <w:pStyle w:val="NoSpacing"/>
        <w:jc w:val="both"/>
        <w:rPr>
          <w:rFonts w:ascii="Mangal" w:hAnsi="Mangal"/>
          <w:b/>
          <w:bCs/>
          <w:szCs w:val="22"/>
        </w:rPr>
      </w:pPr>
    </w:p>
    <w:p w:rsidR="00E27677" w:rsidRDefault="00E27677" w:rsidP="00E27677">
      <w:pPr>
        <w:pStyle w:val="NoSpacing"/>
        <w:jc w:val="both"/>
        <w:rPr>
          <w:rFonts w:ascii="Times New Roman" w:hAnsi="Times New Roman"/>
          <w:b/>
          <w:bCs/>
          <w:szCs w:val="22"/>
          <w:lang w:val="en-US"/>
        </w:rPr>
      </w:pPr>
      <w:r>
        <w:rPr>
          <w:rFonts w:ascii="Mangal" w:hAnsi="Mangal"/>
          <w:b/>
          <w:bCs/>
          <w:szCs w:val="22"/>
          <w:cs/>
        </w:rPr>
        <w:t>(</w:t>
      </w:r>
      <w:proofErr w:type="spellStart"/>
      <w:r>
        <w:rPr>
          <w:rFonts w:ascii="Times New Roman" w:hAnsi="Times New Roman"/>
          <w:b/>
          <w:bCs/>
          <w:szCs w:val="22"/>
          <w:lang w:val="en-US"/>
        </w:rPr>
        <w:t>i</w:t>
      </w:r>
      <w:proofErr w:type="spellEnd"/>
      <w:r>
        <w:rPr>
          <w:rFonts w:ascii="Times New Roman" w:hAnsi="Times New Roman"/>
          <w:b/>
          <w:bCs/>
          <w:szCs w:val="22"/>
          <w:cs/>
          <w:lang w:val="en-US"/>
        </w:rPr>
        <w:t>)</w:t>
      </w:r>
      <w:r>
        <w:rPr>
          <w:rFonts w:ascii="Times New Roman" w:hAnsi="Times New Roman"/>
          <w:b/>
          <w:bCs/>
          <w:szCs w:val="22"/>
          <w:cs/>
          <w:lang w:val="en-US"/>
        </w:rPr>
        <w:tab/>
        <w:t>मृदा परीक्षण सेवा का सुदृढ़ बनाना:</w:t>
      </w:r>
    </w:p>
    <w:p w:rsidR="00E27677" w:rsidRDefault="00E27677" w:rsidP="00E27677">
      <w:pPr>
        <w:pStyle w:val="NoSpacing"/>
        <w:jc w:val="both"/>
        <w:rPr>
          <w:rFonts w:ascii="Times New Roman" w:hAnsi="Times New Roman"/>
          <w:b/>
          <w:bCs/>
          <w:sz w:val="16"/>
          <w:szCs w:val="16"/>
          <w:lang w:val="en-US"/>
        </w:rPr>
      </w:pPr>
    </w:p>
    <w:p w:rsidR="00E27677" w:rsidRDefault="00E27677" w:rsidP="00E27677">
      <w:pPr>
        <w:pStyle w:val="NoSpacing"/>
        <w:jc w:val="both"/>
        <w:rPr>
          <w:rFonts w:ascii="Times New Roman" w:hAnsi="Times New Roman"/>
          <w:szCs w:val="22"/>
          <w:lang w:val="en-US"/>
        </w:rPr>
      </w:pPr>
      <w:r>
        <w:rPr>
          <w:rFonts w:ascii="Times New Roman" w:hAnsi="Times New Roman"/>
          <w:szCs w:val="22"/>
          <w:cs/>
          <w:lang w:val="en-US"/>
        </w:rPr>
        <w:t>(क)</w:t>
      </w:r>
      <w:r>
        <w:rPr>
          <w:rFonts w:ascii="Times New Roman" w:hAnsi="Times New Roman"/>
          <w:szCs w:val="22"/>
          <w:cs/>
          <w:lang w:val="en-US"/>
        </w:rPr>
        <w:tab/>
      </w:r>
      <w:r>
        <w:rPr>
          <w:rFonts w:ascii="Mangal" w:hAnsi="Mangal"/>
          <w:szCs w:val="22"/>
          <w:cs/>
        </w:rPr>
        <w:t>अचल</w:t>
      </w:r>
      <w:r>
        <w:rPr>
          <w:rFonts w:ascii="Times New Roman" w:hAnsi="Times New Roman"/>
          <w:szCs w:val="22"/>
          <w:cs/>
          <w:lang w:val="en-US"/>
        </w:rPr>
        <w:t>/</w:t>
      </w:r>
      <w:r>
        <w:rPr>
          <w:rFonts w:ascii="Mangal" w:hAnsi="Mangal"/>
          <w:szCs w:val="22"/>
          <w:cs/>
        </w:rPr>
        <w:t>चल</w:t>
      </w:r>
      <w:r>
        <w:rPr>
          <w:rFonts w:ascii="Times New Roman" w:hAnsi="Times New Roman"/>
          <w:szCs w:val="22"/>
          <w:cs/>
          <w:lang w:val="en-US"/>
        </w:rPr>
        <w:t xml:space="preserve"> मृदा परीक्षण प्रयोगशालाओं (एसटीएलएस) की स्‍थापना करना/मजबूत </w:t>
      </w:r>
      <w:r>
        <w:rPr>
          <w:rFonts w:ascii="Times New Roman" w:hAnsi="Times New Roman"/>
          <w:szCs w:val="22"/>
          <w:cs/>
          <w:lang w:val="en-US"/>
        </w:rPr>
        <w:tab/>
        <w:t>बनाना।(ख)</w:t>
      </w:r>
      <w:r>
        <w:rPr>
          <w:rFonts w:ascii="Times New Roman" w:hAnsi="Times New Roman"/>
          <w:szCs w:val="22"/>
          <w:cs/>
          <w:lang w:val="en-US"/>
        </w:rPr>
        <w:tab/>
        <w:t>उर्वरकों के संतुलित प्रयोग के बारे में प्रशिक्षण/क्षेत्र प्रदर्शनियां।(ग)</w:t>
      </w:r>
      <w:r>
        <w:rPr>
          <w:rFonts w:ascii="Times New Roman" w:hAnsi="Times New Roman"/>
          <w:szCs w:val="22"/>
          <w:cs/>
          <w:lang w:val="en-US"/>
        </w:rPr>
        <w:tab/>
        <w:t>डिजीटल जिला मृदा मानचित्र तैयार करना।</w:t>
      </w:r>
    </w:p>
    <w:p w:rsidR="00E27677" w:rsidRDefault="00E27677" w:rsidP="00E27677">
      <w:pPr>
        <w:pStyle w:val="NoSpacing"/>
        <w:jc w:val="both"/>
        <w:rPr>
          <w:rFonts w:ascii="Times New Roman" w:hAnsi="Times New Roman"/>
          <w:sz w:val="16"/>
          <w:szCs w:val="16"/>
          <w:lang w:val="en-US"/>
        </w:rPr>
      </w:pPr>
    </w:p>
    <w:p w:rsidR="00E27677" w:rsidRDefault="00E27677" w:rsidP="00E27677">
      <w:pPr>
        <w:pStyle w:val="NoSpacing"/>
        <w:jc w:val="both"/>
        <w:rPr>
          <w:rFonts w:ascii="Times New Roman" w:hAnsi="Times New Roman"/>
          <w:b/>
          <w:bCs/>
          <w:szCs w:val="22"/>
          <w:lang w:val="en-US"/>
        </w:rPr>
      </w:pPr>
      <w:r>
        <w:rPr>
          <w:rFonts w:ascii="Times New Roman" w:hAnsi="Times New Roman"/>
          <w:b/>
          <w:bCs/>
          <w:szCs w:val="22"/>
          <w:cs/>
          <w:lang w:val="en-US"/>
        </w:rPr>
        <w:t>(</w:t>
      </w:r>
      <w:r>
        <w:rPr>
          <w:rFonts w:ascii="Times New Roman" w:hAnsi="Times New Roman"/>
          <w:b/>
          <w:bCs/>
          <w:szCs w:val="22"/>
          <w:lang w:val="en-US"/>
        </w:rPr>
        <w:t>ii</w:t>
      </w:r>
      <w:r>
        <w:rPr>
          <w:rFonts w:ascii="Times New Roman" w:hAnsi="Times New Roman"/>
          <w:b/>
          <w:bCs/>
          <w:szCs w:val="22"/>
          <w:cs/>
          <w:lang w:val="en-US"/>
        </w:rPr>
        <w:t>)</w:t>
      </w:r>
      <w:r>
        <w:rPr>
          <w:rFonts w:ascii="Times New Roman" w:hAnsi="Times New Roman"/>
          <w:b/>
          <w:bCs/>
          <w:szCs w:val="22"/>
          <w:cs/>
          <w:lang w:val="en-US"/>
        </w:rPr>
        <w:tab/>
        <w:t>एकीकृत पोषक-तत्‍व प्रबंधन के प्रयोग को बढ़ावा देना:</w:t>
      </w:r>
    </w:p>
    <w:p w:rsidR="00E27677" w:rsidRDefault="00E27677" w:rsidP="00E27677">
      <w:pPr>
        <w:pStyle w:val="NoSpacing"/>
        <w:jc w:val="both"/>
        <w:rPr>
          <w:rFonts w:ascii="Times New Roman" w:hAnsi="Times New Roman"/>
          <w:b/>
          <w:bCs/>
          <w:sz w:val="16"/>
          <w:szCs w:val="16"/>
          <w:lang w:val="en-US"/>
        </w:rPr>
      </w:pPr>
    </w:p>
    <w:p w:rsidR="00E27677" w:rsidRDefault="00E27677" w:rsidP="00E27677">
      <w:pPr>
        <w:pStyle w:val="NoSpacing"/>
        <w:jc w:val="both"/>
        <w:rPr>
          <w:rFonts w:ascii="Times New Roman" w:hAnsi="Times New Roman"/>
          <w:szCs w:val="22"/>
          <w:lang w:val="en-US"/>
        </w:rPr>
      </w:pPr>
      <w:r>
        <w:rPr>
          <w:rFonts w:ascii="Times New Roman" w:hAnsi="Times New Roman"/>
          <w:szCs w:val="22"/>
          <w:cs/>
          <w:lang w:val="en-US"/>
        </w:rPr>
        <w:t>मृदा स्‍वास्‍थ्‍य और उत्‍पादकता में सुधार करने और उसे बनाए रखने के लिए सरकार कार्बनिक खादों व जैव उर्वरकों के साथ-साथ द्वितीयक एवं सूक्ष्‍म पोषक-तत्‍वों सहित रासायनिक उर्वरकों के तर्कसंगत प्रयोग के जरिए एकीकृत पोषक-तत्‍व प्रबंधन को बढ़ावा दे रही है।</w:t>
      </w:r>
    </w:p>
    <w:p w:rsidR="00E27677" w:rsidRDefault="00E27677" w:rsidP="00E27677">
      <w:pPr>
        <w:pStyle w:val="NoSpacing"/>
        <w:jc w:val="both"/>
        <w:rPr>
          <w:rFonts w:ascii="Times New Roman" w:hAnsi="Times New Roman"/>
          <w:szCs w:val="22"/>
          <w:lang w:val="en-US"/>
        </w:rPr>
      </w:pPr>
    </w:p>
    <w:p w:rsidR="00E27677" w:rsidRDefault="00E27677" w:rsidP="00E27677">
      <w:pPr>
        <w:pStyle w:val="NoSpacing"/>
        <w:jc w:val="both"/>
        <w:rPr>
          <w:rFonts w:ascii="Times New Roman" w:hAnsi="Times New Roman"/>
          <w:szCs w:val="22"/>
          <w:lang w:val="en-US"/>
        </w:rPr>
      </w:pPr>
      <w:r>
        <w:rPr>
          <w:rFonts w:ascii="Times New Roman" w:hAnsi="Times New Roman"/>
          <w:szCs w:val="22"/>
          <w:cs/>
          <w:lang w:val="en-US"/>
        </w:rPr>
        <w:t>(</w:t>
      </w:r>
      <w:r>
        <w:rPr>
          <w:rFonts w:ascii="Times New Roman" w:hAnsi="Times New Roman"/>
          <w:szCs w:val="22"/>
          <w:lang w:val="en-US"/>
        </w:rPr>
        <w:t>II</w:t>
      </w:r>
      <w:r>
        <w:rPr>
          <w:rFonts w:ascii="Times New Roman" w:hAnsi="Times New Roman"/>
          <w:szCs w:val="22"/>
          <w:cs/>
          <w:lang w:val="en-US"/>
        </w:rPr>
        <w:t>)</w:t>
      </w:r>
      <w:r>
        <w:rPr>
          <w:rFonts w:ascii="Times New Roman" w:hAnsi="Times New Roman"/>
          <w:szCs w:val="22"/>
          <w:cs/>
          <w:lang w:val="en-US"/>
        </w:rPr>
        <w:tab/>
        <w:t xml:space="preserve">भारतीय मृदा विज्ञान संस्‍थान (आईआईएसएस), भोपाल को 19 प्रमुख राज्‍यों (171 जिलों) में स्‍थल विशिष्‍ट सिफारिशें करने के लिए मृदा परीक्षण फसल प्रतिक्रिया (एसटीसीआर) डाटा सहित मृदा </w:t>
      </w:r>
    </w:p>
    <w:p w:rsidR="00E27677" w:rsidRDefault="00E27677" w:rsidP="00E27677">
      <w:pPr>
        <w:pStyle w:val="NoSpacing"/>
        <w:jc w:val="center"/>
        <w:rPr>
          <w:rFonts w:ascii="Times New Roman" w:hAnsi="Times New Roman"/>
          <w:szCs w:val="22"/>
          <w:lang w:val="en-US"/>
        </w:rPr>
      </w:pPr>
    </w:p>
    <w:p w:rsidR="00E27677" w:rsidRDefault="00E27677" w:rsidP="00E27677">
      <w:pPr>
        <w:pStyle w:val="NoSpacing"/>
        <w:jc w:val="both"/>
        <w:rPr>
          <w:rFonts w:ascii="Times New Roman" w:hAnsi="Times New Roman"/>
          <w:szCs w:val="22"/>
          <w:lang w:val="en-US"/>
        </w:rPr>
      </w:pPr>
      <w:r>
        <w:rPr>
          <w:rFonts w:ascii="Times New Roman" w:hAnsi="Times New Roman"/>
          <w:szCs w:val="22"/>
          <w:cs/>
          <w:lang w:val="en-US"/>
        </w:rPr>
        <w:t>उर्वरण स्थिति को परस्‍पर जोड़ने के साथ-साथ भू-संदर्भित मृदा उर्वरण मानचित्र तैयार करने की एक परियोजना की स्‍वीकृति भी दी गई है।</w:t>
      </w:r>
    </w:p>
    <w:p w:rsidR="00E27677" w:rsidRDefault="00E27677" w:rsidP="00E27677">
      <w:pPr>
        <w:pStyle w:val="NoSpacing"/>
        <w:jc w:val="both"/>
        <w:rPr>
          <w:rFonts w:ascii="Times New Roman" w:hAnsi="Times New Roman"/>
          <w:szCs w:val="22"/>
          <w:lang w:val="en-US"/>
        </w:rPr>
      </w:pPr>
    </w:p>
    <w:p w:rsidR="00E27677" w:rsidRDefault="00E27677" w:rsidP="00E27677">
      <w:pPr>
        <w:pStyle w:val="NoSpacing"/>
        <w:jc w:val="both"/>
        <w:rPr>
          <w:rFonts w:ascii="Times New Roman" w:hAnsi="Times New Roman"/>
          <w:szCs w:val="22"/>
          <w:lang w:val="en-US"/>
        </w:rPr>
      </w:pPr>
      <w:r>
        <w:rPr>
          <w:rFonts w:ascii="Times New Roman" w:hAnsi="Times New Roman"/>
          <w:szCs w:val="22"/>
          <w:cs/>
          <w:lang w:val="en-US"/>
        </w:rPr>
        <w:lastRenderedPageBreak/>
        <w:t>(</w:t>
      </w:r>
      <w:r>
        <w:rPr>
          <w:rFonts w:ascii="Times New Roman" w:hAnsi="Times New Roman"/>
          <w:szCs w:val="22"/>
          <w:lang w:val="en-US"/>
        </w:rPr>
        <w:t>III</w:t>
      </w:r>
      <w:r>
        <w:rPr>
          <w:rFonts w:ascii="Times New Roman" w:hAnsi="Times New Roman"/>
          <w:szCs w:val="22"/>
          <w:cs/>
          <w:lang w:val="en-US"/>
        </w:rPr>
        <w:t>)</w:t>
      </w:r>
      <w:r>
        <w:rPr>
          <w:rFonts w:ascii="Times New Roman" w:hAnsi="Times New Roman"/>
          <w:szCs w:val="22"/>
          <w:cs/>
          <w:lang w:val="en-US"/>
        </w:rPr>
        <w:tab/>
      </w:r>
      <w:r>
        <w:rPr>
          <w:rFonts w:ascii="Times New Roman" w:hAnsi="Times New Roman"/>
          <w:b/>
          <w:bCs/>
          <w:szCs w:val="22"/>
          <w:cs/>
          <w:lang w:val="en-US"/>
        </w:rPr>
        <w:t>अनुकूलित उर्वरक</w:t>
      </w:r>
      <w:r>
        <w:rPr>
          <w:rFonts w:ascii="Times New Roman" w:hAnsi="Times New Roman"/>
          <w:szCs w:val="22"/>
          <w:cs/>
          <w:lang w:val="en-US"/>
        </w:rPr>
        <w:t>:</w:t>
      </w:r>
      <w:r>
        <w:rPr>
          <w:rFonts w:ascii="Times New Roman" w:hAnsi="Times New Roman"/>
          <w:szCs w:val="22"/>
          <w:cs/>
          <w:lang w:val="en-US"/>
        </w:rPr>
        <w:tab/>
        <w:t>स्‍थल विशिष्‍ट पोषक प्रबंधन को बढ़ावा देने के उद्देश्‍य से मंत्रालय अनुकूलित उर्वरकों के प्रयोग को भी बढ़ावा दे रहा है ताकि अधिकतम उर्वरक प्रयोग दक्षता हासिल की जा सके। ये अनुकूलित उर्वरक बहु-पोषक तत्‍व वाहक हैं जिनमें बृहत और सूक्ष्‍म पोषक-तत्‍व शामिल होते हैं और इन्‍हें मृदा परीक्षण परिणामों के आधार पर मृदा एवं फसल के लिए विशिष्‍ट रूप से तैयार किया जाता है। कृषि एवं सहकारिता विभाग ने एफसीओ, 1985 के तहत आज तक 25 ऐसे उर्वरकों को अधिसूचित किया है।</w:t>
      </w:r>
    </w:p>
    <w:p w:rsidR="00E27677" w:rsidRDefault="00E27677" w:rsidP="00E27677">
      <w:pPr>
        <w:pStyle w:val="NoSpacing"/>
        <w:jc w:val="both"/>
        <w:rPr>
          <w:rFonts w:ascii="Times New Roman" w:hAnsi="Times New Roman"/>
          <w:szCs w:val="22"/>
          <w:lang w:val="en-US"/>
        </w:rPr>
      </w:pPr>
    </w:p>
    <w:p w:rsidR="00E27677" w:rsidRDefault="00E27677" w:rsidP="00E27677">
      <w:pPr>
        <w:pStyle w:val="NoSpacing"/>
        <w:jc w:val="both"/>
        <w:rPr>
          <w:rFonts w:ascii="Times New Roman" w:hAnsi="Times New Roman"/>
          <w:szCs w:val="22"/>
          <w:lang w:val="en-US"/>
        </w:rPr>
      </w:pPr>
      <w:r>
        <w:rPr>
          <w:rFonts w:ascii="Times New Roman" w:hAnsi="Times New Roman"/>
          <w:szCs w:val="22"/>
          <w:cs/>
          <w:lang w:val="en-US"/>
        </w:rPr>
        <w:t>(</w:t>
      </w:r>
      <w:r>
        <w:rPr>
          <w:rFonts w:ascii="Times New Roman" w:hAnsi="Times New Roman"/>
          <w:szCs w:val="22"/>
          <w:lang w:val="en-US"/>
        </w:rPr>
        <w:t>IV</w:t>
      </w:r>
      <w:r>
        <w:rPr>
          <w:rFonts w:ascii="Times New Roman" w:hAnsi="Times New Roman"/>
          <w:szCs w:val="22"/>
          <w:cs/>
          <w:lang w:val="en-US"/>
        </w:rPr>
        <w:t>)</w:t>
      </w:r>
      <w:r>
        <w:rPr>
          <w:rFonts w:ascii="Times New Roman" w:hAnsi="Times New Roman"/>
          <w:szCs w:val="22"/>
          <w:cs/>
          <w:lang w:val="en-US"/>
        </w:rPr>
        <w:tab/>
        <w:t>संपुष्‍ट उर्वरक:</w:t>
      </w:r>
      <w:r>
        <w:rPr>
          <w:rFonts w:ascii="Times New Roman" w:hAnsi="Times New Roman"/>
          <w:szCs w:val="22"/>
          <w:cs/>
          <w:lang w:val="en-US"/>
        </w:rPr>
        <w:tab/>
        <w:t>सूक्ष्‍म पोषक तत्‍वों के प्रयोग को बढ़ावा देने के लिए कृषि एवं सहकारिता विभाग संपुष्‍ट उर्वरकों के प्रयोग को भी प्रोत्‍साहन देता है जिनमें विभिन्‍न सूक्ष्‍म पोषक तत्‍व जैसे एनपीके के साथ-साथ जिंक, बोरोन आदि निहित होते हैं।</w:t>
      </w:r>
    </w:p>
    <w:p w:rsidR="00E27677" w:rsidRDefault="00E27677" w:rsidP="00E27677">
      <w:pPr>
        <w:pStyle w:val="NoSpacing"/>
        <w:jc w:val="both"/>
        <w:rPr>
          <w:rFonts w:ascii="Times New Roman" w:hAnsi="Times New Roman"/>
          <w:szCs w:val="22"/>
          <w:lang w:val="en-US"/>
        </w:rPr>
      </w:pPr>
    </w:p>
    <w:p w:rsidR="00E27677" w:rsidRDefault="00E27677" w:rsidP="00E27677">
      <w:pPr>
        <w:pStyle w:val="NoSpacing"/>
        <w:jc w:val="both"/>
        <w:rPr>
          <w:rFonts w:ascii="Times New Roman" w:hAnsi="Times New Roman"/>
          <w:szCs w:val="22"/>
          <w:lang w:val="en-US"/>
        </w:rPr>
      </w:pPr>
    </w:p>
    <w:p w:rsidR="00E27677" w:rsidRDefault="00E27677" w:rsidP="00E27677">
      <w:pPr>
        <w:pStyle w:val="NoSpacing"/>
        <w:jc w:val="center"/>
        <w:rPr>
          <w:rFonts w:ascii="Times New Roman" w:hAnsi="Times New Roman"/>
          <w:szCs w:val="22"/>
          <w:lang w:val="en-US"/>
        </w:rPr>
      </w:pPr>
      <w:r>
        <w:rPr>
          <w:rFonts w:ascii="Times New Roman" w:hAnsi="Times New Roman"/>
          <w:szCs w:val="22"/>
          <w:cs/>
          <w:lang w:val="en-US"/>
        </w:rPr>
        <w:t>*****</w:t>
      </w:r>
    </w:p>
    <w:p w:rsidR="00E27677" w:rsidRDefault="00E27677" w:rsidP="00E27677">
      <w:pPr>
        <w:pStyle w:val="NoSpacing"/>
        <w:jc w:val="both"/>
        <w:rPr>
          <w:rFonts w:ascii="Calibri" w:hAnsi="Calibri"/>
          <w:szCs w:val="22"/>
        </w:rPr>
      </w:pPr>
      <w:r>
        <w:rPr>
          <w:rFonts w:ascii="Times New Roman" w:hAnsi="Times New Roman"/>
          <w:szCs w:val="22"/>
          <w:cs/>
          <w:lang w:val="en-US"/>
        </w:rPr>
        <w:t xml:space="preserve"> </w:t>
      </w:r>
    </w:p>
    <w:p w:rsidR="00E27677" w:rsidRDefault="00E27677" w:rsidP="00E27677"/>
    <w:p w:rsidR="00E27677" w:rsidRDefault="00E27677" w:rsidP="00E27677"/>
    <w:p w:rsidR="00703C6D" w:rsidRPr="00E27677" w:rsidRDefault="00703C6D" w:rsidP="00E27677"/>
    <w:sectPr w:rsidR="00703C6D" w:rsidRPr="00E27677" w:rsidSect="008469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11505"/>
    <w:rsid w:val="000D0209"/>
    <w:rsid w:val="00122AB5"/>
    <w:rsid w:val="002833DD"/>
    <w:rsid w:val="0033645E"/>
    <w:rsid w:val="00410219"/>
    <w:rsid w:val="0041390E"/>
    <w:rsid w:val="004B0A7E"/>
    <w:rsid w:val="006113FA"/>
    <w:rsid w:val="00703C6D"/>
    <w:rsid w:val="008429E7"/>
    <w:rsid w:val="00846968"/>
    <w:rsid w:val="00A15341"/>
    <w:rsid w:val="00C07C19"/>
    <w:rsid w:val="00CE1049"/>
    <w:rsid w:val="00E11505"/>
    <w:rsid w:val="00E163FC"/>
    <w:rsid w:val="00E27677"/>
    <w:rsid w:val="00F941A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99"/>
    <w:locked/>
    <w:rsid w:val="00E11505"/>
    <w:rPr>
      <w:lang w:val="en-IN" w:eastAsia="en-IN"/>
    </w:rPr>
  </w:style>
  <w:style w:type="paragraph" w:styleId="NoSpacing">
    <w:name w:val="No Spacing"/>
    <w:link w:val="NoSpacingChar"/>
    <w:uiPriority w:val="99"/>
    <w:qFormat/>
    <w:rsid w:val="00E11505"/>
    <w:pPr>
      <w:spacing w:after="0" w:line="240" w:lineRule="auto"/>
    </w:pPr>
    <w:rPr>
      <w:lang w:val="en-IN" w:eastAsia="en-IN"/>
    </w:rPr>
  </w:style>
  <w:style w:type="character" w:customStyle="1" w:styleId="ListParagraphChar">
    <w:name w:val="List Paragraph Char"/>
    <w:basedOn w:val="DefaultParagraphFont"/>
    <w:link w:val="ListParagraph"/>
    <w:uiPriority w:val="99"/>
    <w:locked/>
    <w:rsid w:val="00E27677"/>
    <w:rPr>
      <w:lang w:val="en-IN" w:eastAsia="en-IN"/>
    </w:rPr>
  </w:style>
  <w:style w:type="paragraph" w:styleId="ListParagraph">
    <w:name w:val="List Paragraph"/>
    <w:basedOn w:val="Normal"/>
    <w:link w:val="ListParagraphChar"/>
    <w:uiPriority w:val="99"/>
    <w:qFormat/>
    <w:rsid w:val="00E27677"/>
    <w:pPr>
      <w:ind w:left="720"/>
    </w:pPr>
    <w:rPr>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808</Words>
  <Characters>4612</Characters>
  <Application>Microsoft Office Word</Application>
  <DocSecurity>0</DocSecurity>
  <Lines>38</Lines>
  <Paragraphs>10</Paragraphs>
  <ScaleCrop>false</ScaleCrop>
  <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rawat</dc:creator>
  <cp:keywords/>
  <dc:description/>
  <cp:lastModifiedBy>ms  rawat</cp:lastModifiedBy>
  <cp:revision>10</cp:revision>
  <dcterms:created xsi:type="dcterms:W3CDTF">2013-12-06T06:30:00Z</dcterms:created>
  <dcterms:modified xsi:type="dcterms:W3CDTF">2013-12-06T06:59:00Z</dcterms:modified>
</cp:coreProperties>
</file>