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0E" w:rsidRDefault="0041390E" w:rsidP="0041390E">
      <w:pPr>
        <w:pStyle w:val="NoSpacing"/>
        <w:jc w:val="center"/>
        <w:rPr>
          <w:rFonts w:ascii="Mangal" w:hAnsi="Mangal"/>
          <w:szCs w:val="22"/>
        </w:rPr>
      </w:pPr>
    </w:p>
    <w:p w:rsidR="0041390E" w:rsidRDefault="0041390E" w:rsidP="0041390E">
      <w:pPr>
        <w:pStyle w:val="NoSpacing"/>
        <w:jc w:val="center"/>
        <w:rPr>
          <w:rFonts w:ascii="Mangal" w:hAnsi="Mangal"/>
          <w:szCs w:val="22"/>
        </w:rPr>
      </w:pPr>
      <w:r>
        <w:rPr>
          <w:rFonts w:ascii="Mangal" w:hAnsi="Mangal"/>
          <w:szCs w:val="22"/>
          <w:cs/>
        </w:rPr>
        <w:t>भारत सरकार</w:t>
      </w:r>
    </w:p>
    <w:p w:rsidR="0041390E" w:rsidRDefault="0041390E" w:rsidP="0041390E">
      <w:pPr>
        <w:pStyle w:val="NoSpacing"/>
        <w:jc w:val="center"/>
        <w:rPr>
          <w:rFonts w:ascii="Mangal" w:hAnsi="Mangal"/>
          <w:szCs w:val="22"/>
        </w:rPr>
      </w:pPr>
      <w:r>
        <w:rPr>
          <w:rFonts w:ascii="Mangal" w:hAnsi="Mangal"/>
          <w:szCs w:val="22"/>
          <w:cs/>
        </w:rPr>
        <w:t>रसायन और उर्वरक मंत्रालय</w:t>
      </w:r>
    </w:p>
    <w:p w:rsidR="0041390E" w:rsidRDefault="0041390E" w:rsidP="0041390E">
      <w:pPr>
        <w:pStyle w:val="NoSpacing"/>
        <w:jc w:val="center"/>
        <w:rPr>
          <w:rFonts w:ascii="Mangal" w:hAnsi="Mangal"/>
          <w:szCs w:val="22"/>
        </w:rPr>
      </w:pPr>
      <w:r>
        <w:rPr>
          <w:rFonts w:ascii="Mangal" w:hAnsi="Mangal"/>
          <w:szCs w:val="22"/>
          <w:cs/>
        </w:rPr>
        <w:t>उर्वरक विभाग</w:t>
      </w:r>
    </w:p>
    <w:p w:rsidR="0041390E" w:rsidRDefault="0041390E" w:rsidP="0041390E">
      <w:pPr>
        <w:pStyle w:val="NoSpacing"/>
        <w:jc w:val="center"/>
        <w:rPr>
          <w:rFonts w:ascii="Mangal" w:hAnsi="Mangal"/>
          <w:szCs w:val="22"/>
        </w:rPr>
      </w:pPr>
    </w:p>
    <w:p w:rsidR="0041390E" w:rsidRDefault="0041390E" w:rsidP="0041390E">
      <w:pPr>
        <w:pStyle w:val="NoSpacing"/>
        <w:jc w:val="center"/>
        <w:rPr>
          <w:rFonts w:ascii="Mangal" w:hAnsi="Mangal"/>
          <w:szCs w:val="22"/>
          <w:cs/>
        </w:rPr>
      </w:pPr>
      <w:r>
        <w:rPr>
          <w:rFonts w:ascii="Mangal" w:hAnsi="Mangal"/>
          <w:szCs w:val="22"/>
          <w:cs/>
        </w:rPr>
        <w:t>राज्‍य सभा</w:t>
      </w:r>
    </w:p>
    <w:p w:rsidR="0041390E" w:rsidRDefault="0041390E" w:rsidP="0041390E">
      <w:pPr>
        <w:pStyle w:val="NoSpacing"/>
        <w:jc w:val="center"/>
        <w:rPr>
          <w:rFonts w:ascii="Mangal" w:hAnsi="Mangal"/>
          <w:szCs w:val="22"/>
        </w:rPr>
      </w:pPr>
      <w:r>
        <w:rPr>
          <w:szCs w:val="22"/>
          <w:cs/>
        </w:rPr>
        <w:t>अतारांकित</w:t>
      </w:r>
      <w:r>
        <w:rPr>
          <w:rFonts w:ascii="Mangal" w:hAnsi="Mangal"/>
          <w:szCs w:val="22"/>
          <w:cs/>
        </w:rPr>
        <w:t xml:space="preserve"> प्रश्‍न संख्‍या </w:t>
      </w:r>
      <w:r>
        <w:rPr>
          <w:rFonts w:ascii="Mangal" w:hAnsi="Mangal"/>
          <w:szCs w:val="22"/>
        </w:rPr>
        <w:t>184</w:t>
      </w:r>
    </w:p>
    <w:p w:rsidR="0041390E" w:rsidRDefault="0041390E" w:rsidP="0041390E">
      <w:pPr>
        <w:pStyle w:val="NoSpacing"/>
        <w:jc w:val="both"/>
        <w:rPr>
          <w:rFonts w:ascii="Mangal" w:hAnsi="Mangal"/>
          <w:szCs w:val="22"/>
          <w:cs/>
        </w:rPr>
      </w:pPr>
    </w:p>
    <w:p w:rsidR="0041390E" w:rsidRDefault="0041390E" w:rsidP="0041390E">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41390E" w:rsidRDefault="0041390E" w:rsidP="0041390E">
      <w:pPr>
        <w:pStyle w:val="NoSpacing"/>
        <w:jc w:val="center"/>
        <w:rPr>
          <w:rFonts w:ascii="Mangal" w:hAnsi="Mangal"/>
          <w:szCs w:val="22"/>
        </w:rPr>
      </w:pPr>
    </w:p>
    <w:p w:rsidR="0041390E" w:rsidRDefault="0041390E" w:rsidP="0041390E">
      <w:pPr>
        <w:pStyle w:val="NoSpacing"/>
        <w:jc w:val="center"/>
        <w:rPr>
          <w:rFonts w:ascii="Mangal" w:hAnsi="Mangal"/>
          <w:b/>
          <w:bCs/>
          <w:szCs w:val="22"/>
        </w:rPr>
      </w:pPr>
      <w:r>
        <w:rPr>
          <w:rFonts w:ascii="Mangal" w:hAnsi="Mangal"/>
          <w:b/>
          <w:bCs/>
          <w:szCs w:val="22"/>
          <w:cs/>
        </w:rPr>
        <w:t xml:space="preserve">राजसहायता प्राप्‍त करने हेतु उर्वरक कंपनियों द्वारा उपयोग की जाने वाली युक्तियां </w:t>
      </w:r>
    </w:p>
    <w:p w:rsidR="0041390E" w:rsidRDefault="0041390E" w:rsidP="0041390E">
      <w:pPr>
        <w:pStyle w:val="NoSpacing"/>
        <w:jc w:val="center"/>
        <w:rPr>
          <w:rFonts w:ascii="Mangal" w:hAnsi="Mangal"/>
          <w:b/>
          <w:bCs/>
          <w:szCs w:val="22"/>
        </w:rPr>
      </w:pPr>
      <w:r>
        <w:rPr>
          <w:rFonts w:ascii="Mangal" w:hAnsi="Mangal"/>
          <w:b/>
          <w:bCs/>
          <w:szCs w:val="22"/>
        </w:rPr>
        <w:t xml:space="preserve"> </w:t>
      </w:r>
    </w:p>
    <w:p w:rsidR="0041390E" w:rsidRDefault="0041390E" w:rsidP="0041390E">
      <w:pPr>
        <w:pStyle w:val="NoSpacing"/>
        <w:jc w:val="both"/>
        <w:rPr>
          <w:rFonts w:ascii="Mangal" w:hAnsi="Mangal"/>
          <w:szCs w:val="22"/>
          <w:cs/>
        </w:rPr>
      </w:pPr>
      <w:r>
        <w:rPr>
          <w:rFonts w:ascii="Mangal" w:hAnsi="Mangal"/>
          <w:szCs w:val="22"/>
          <w:cs/>
        </w:rPr>
        <w:t>18</w:t>
      </w:r>
      <w:r>
        <w:rPr>
          <w:rFonts w:ascii="Mangal" w:hAnsi="Mangal"/>
          <w:szCs w:val="22"/>
        </w:rPr>
        <w:t>4</w:t>
      </w:r>
      <w:r>
        <w:rPr>
          <w:rFonts w:ascii="Mangal" w:hAnsi="Mangal"/>
          <w:szCs w:val="22"/>
          <w:cs/>
        </w:rPr>
        <w:t>.</w:t>
      </w:r>
      <w:r>
        <w:rPr>
          <w:rFonts w:ascii="Mangal" w:hAnsi="Mangal"/>
          <w:szCs w:val="22"/>
        </w:rPr>
        <w:tab/>
      </w:r>
      <w:r>
        <w:rPr>
          <w:rFonts w:ascii="Mangal" w:hAnsi="Mangal"/>
          <w:szCs w:val="22"/>
          <w:cs/>
        </w:rPr>
        <w:t>श्री आयनुर मंजूनाथा:</w:t>
      </w:r>
    </w:p>
    <w:p w:rsidR="0041390E" w:rsidRDefault="0041390E" w:rsidP="0041390E">
      <w:pPr>
        <w:pStyle w:val="NoSpacing"/>
        <w:jc w:val="both"/>
        <w:rPr>
          <w:rFonts w:ascii="Mangal" w:hAnsi="Mangal"/>
          <w:szCs w:val="22"/>
        </w:rPr>
      </w:pPr>
    </w:p>
    <w:p w:rsidR="0041390E" w:rsidRDefault="0041390E" w:rsidP="0041390E">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41390E" w:rsidRDefault="0041390E" w:rsidP="0041390E">
      <w:pPr>
        <w:pStyle w:val="NoSpacing"/>
        <w:jc w:val="both"/>
        <w:rPr>
          <w:rFonts w:ascii="Mangal" w:hAnsi="Mangal"/>
          <w:szCs w:val="22"/>
        </w:rPr>
      </w:pPr>
    </w:p>
    <w:p w:rsidR="0041390E" w:rsidRDefault="0041390E" w:rsidP="0041390E">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क्‍या किसानों को उर्वरकों पर दी जाने वाली राजसहायता का अपेक्षित लाभ प्राप्‍त हो रहा है;</w:t>
      </w:r>
    </w:p>
    <w:p w:rsidR="0041390E" w:rsidRDefault="0041390E" w:rsidP="0041390E">
      <w:pPr>
        <w:pStyle w:val="NoSpacing"/>
        <w:ind w:left="720" w:hanging="720"/>
        <w:jc w:val="both"/>
        <w:rPr>
          <w:rFonts w:ascii="Mangal" w:hAnsi="Mangal"/>
          <w:szCs w:val="22"/>
        </w:rPr>
      </w:pPr>
      <w:r>
        <w:rPr>
          <w:rFonts w:ascii="Mangal" w:hAnsi="Mangal"/>
          <w:szCs w:val="22"/>
          <w:cs/>
        </w:rPr>
        <w:t>(ख)</w:t>
      </w:r>
      <w:r>
        <w:rPr>
          <w:rFonts w:ascii="Mangal" w:hAnsi="Mangal"/>
          <w:szCs w:val="22"/>
          <w:cs/>
        </w:rPr>
        <w:tab/>
        <w:t>यदि हां, तो तत्‍संबंधी ब्‍यौरा क्‍या है;</w:t>
      </w:r>
    </w:p>
    <w:p w:rsidR="0041390E" w:rsidRDefault="0041390E" w:rsidP="0041390E">
      <w:pPr>
        <w:pStyle w:val="NoSpacing"/>
        <w:ind w:left="720" w:hanging="720"/>
        <w:jc w:val="both"/>
        <w:rPr>
          <w:rFonts w:ascii="Mangal" w:hAnsi="Mangal"/>
          <w:szCs w:val="22"/>
        </w:rPr>
      </w:pPr>
      <w:r>
        <w:rPr>
          <w:rFonts w:ascii="Mangal" w:hAnsi="Mangal"/>
          <w:szCs w:val="22"/>
          <w:cs/>
        </w:rPr>
        <w:t>(ग)</w:t>
      </w:r>
      <w:r>
        <w:rPr>
          <w:rFonts w:ascii="Mangal" w:hAnsi="Mangal"/>
          <w:szCs w:val="22"/>
          <w:cs/>
        </w:rPr>
        <w:tab/>
        <w:t xml:space="preserve">क्‍या कुछ कंपनियां </w:t>
      </w:r>
      <w:r>
        <w:rPr>
          <w:rFonts w:ascii="Mangal" w:hAnsi="Mangal"/>
          <w:szCs w:val="22"/>
        </w:rPr>
        <w:t>‘</w:t>
      </w:r>
      <w:r>
        <w:rPr>
          <w:rFonts w:ascii="Mangal" w:hAnsi="Mangal"/>
          <w:szCs w:val="22"/>
          <w:cs/>
        </w:rPr>
        <w:t>गोल्‍ड प्‍लेटिंग</w:t>
      </w:r>
      <w:r>
        <w:rPr>
          <w:rFonts w:ascii="Mangal" w:hAnsi="Mangal"/>
          <w:szCs w:val="22"/>
        </w:rPr>
        <w:t xml:space="preserve">’ </w:t>
      </w:r>
      <w:r>
        <w:rPr>
          <w:rFonts w:ascii="Mangal" w:hAnsi="Mangal"/>
          <w:szCs w:val="22"/>
          <w:cs/>
        </w:rPr>
        <w:t>जैसी युक्तियों का सहारा लेते हुए उत्‍पादन की कम क्षमता दर्शाती हैं और उत्‍पादन की प्रतिशतता के आधार पर भारी राजसहायता प्राप्‍त कर लेती हैं;</w:t>
      </w:r>
    </w:p>
    <w:p w:rsidR="0041390E" w:rsidRDefault="0041390E" w:rsidP="0041390E">
      <w:pPr>
        <w:pStyle w:val="NoSpacing"/>
        <w:ind w:left="720" w:hanging="720"/>
        <w:jc w:val="both"/>
        <w:rPr>
          <w:rFonts w:ascii="Mangal" w:hAnsi="Mangal"/>
          <w:szCs w:val="22"/>
        </w:rPr>
      </w:pPr>
      <w:r>
        <w:rPr>
          <w:rFonts w:ascii="Mangal" w:hAnsi="Mangal"/>
          <w:szCs w:val="22"/>
          <w:cs/>
        </w:rPr>
        <w:t>(घ)</w:t>
      </w:r>
      <w:r>
        <w:rPr>
          <w:rFonts w:ascii="Mangal" w:hAnsi="Mangal"/>
          <w:szCs w:val="22"/>
          <w:cs/>
        </w:rPr>
        <w:tab/>
        <w:t xml:space="preserve">यदि हां, तो तत्‍संबंधी ब्‍यौरा क्‍या है और सरकार ने इस संबंध में क्‍या कार्रवाई की है; और </w:t>
      </w:r>
    </w:p>
    <w:p w:rsidR="0041390E" w:rsidRDefault="0041390E" w:rsidP="0041390E">
      <w:pPr>
        <w:pStyle w:val="NoSpacing"/>
        <w:ind w:left="720" w:hanging="720"/>
        <w:jc w:val="both"/>
        <w:rPr>
          <w:rFonts w:ascii="Mangal" w:hAnsi="Mangal"/>
          <w:szCs w:val="22"/>
        </w:rPr>
      </w:pPr>
      <w:r>
        <w:rPr>
          <w:rFonts w:ascii="Mangal" w:hAnsi="Mangal"/>
          <w:szCs w:val="22"/>
          <w:cs/>
        </w:rPr>
        <w:t>(ड.)</w:t>
      </w:r>
      <w:r>
        <w:rPr>
          <w:rFonts w:ascii="Mangal" w:hAnsi="Mangal"/>
          <w:szCs w:val="22"/>
          <w:cs/>
        </w:rPr>
        <w:tab/>
        <w:t>गरीब और सीमान्‍त किसानों को राजसहायता के अधिकतम लाभ की उपलब्‍धता सुनिश्चित करने हेतु क्‍या-क्‍या कदम उठाए गए हैं</w:t>
      </w:r>
      <w:r>
        <w:rPr>
          <w:rFonts w:ascii="Mangal" w:hAnsi="Mangal"/>
          <w:szCs w:val="22"/>
        </w:rPr>
        <w:t>?</w:t>
      </w:r>
    </w:p>
    <w:p w:rsidR="0041390E" w:rsidRDefault="0041390E" w:rsidP="0041390E">
      <w:pPr>
        <w:pStyle w:val="NoSpacing"/>
        <w:ind w:left="720" w:hanging="720"/>
        <w:jc w:val="both"/>
        <w:rPr>
          <w:rFonts w:ascii="Mangal" w:hAnsi="Mangal"/>
          <w:b/>
          <w:bCs/>
          <w:szCs w:val="22"/>
        </w:rPr>
      </w:pPr>
      <w:r>
        <w:rPr>
          <w:rFonts w:ascii="Mangal" w:hAnsi="Mangal"/>
          <w:szCs w:val="22"/>
        </w:rPr>
        <w:t xml:space="preserve"> </w:t>
      </w:r>
    </w:p>
    <w:p w:rsidR="0041390E" w:rsidRDefault="0041390E" w:rsidP="0041390E">
      <w:pPr>
        <w:pStyle w:val="NoSpacing"/>
        <w:jc w:val="center"/>
        <w:rPr>
          <w:rFonts w:ascii="Mangal" w:hAnsi="Mangal"/>
          <w:b/>
          <w:bCs/>
          <w:szCs w:val="22"/>
        </w:rPr>
      </w:pPr>
      <w:r>
        <w:rPr>
          <w:rFonts w:ascii="Mangal" w:hAnsi="Mangal"/>
          <w:b/>
          <w:bCs/>
          <w:szCs w:val="22"/>
          <w:cs/>
        </w:rPr>
        <w:t>उत्‍तर</w:t>
      </w:r>
    </w:p>
    <w:p w:rsidR="0041390E" w:rsidRDefault="0041390E" w:rsidP="0041390E">
      <w:pPr>
        <w:pStyle w:val="NoSpacing"/>
        <w:jc w:val="both"/>
        <w:rPr>
          <w:rFonts w:ascii="Mangal" w:hAnsi="Mangal"/>
          <w:b/>
          <w:bCs/>
          <w:sz w:val="10"/>
          <w:szCs w:val="10"/>
          <w:u w:val="single"/>
          <w:cs/>
        </w:rPr>
      </w:pPr>
    </w:p>
    <w:p w:rsidR="0041390E" w:rsidRDefault="0041390E" w:rsidP="0041390E">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41390E" w:rsidRDefault="0041390E" w:rsidP="0041390E">
      <w:pPr>
        <w:pStyle w:val="NoSpacing"/>
        <w:jc w:val="center"/>
        <w:rPr>
          <w:b/>
          <w:bCs/>
          <w:szCs w:val="22"/>
        </w:rPr>
      </w:pPr>
    </w:p>
    <w:p w:rsidR="0041390E" w:rsidRDefault="0041390E" w:rsidP="0041390E">
      <w:pPr>
        <w:pStyle w:val="NoSpacing"/>
        <w:jc w:val="both"/>
        <w:rPr>
          <w:szCs w:val="22"/>
        </w:rPr>
      </w:pPr>
      <w:r>
        <w:rPr>
          <w:b/>
          <w:bCs/>
          <w:szCs w:val="22"/>
          <w:cs/>
        </w:rPr>
        <w:t>(क):</w:t>
      </w:r>
      <w:r>
        <w:rPr>
          <w:szCs w:val="22"/>
          <w:cs/>
        </w:rPr>
        <w:tab/>
        <w:t>जी हां।</w:t>
      </w:r>
    </w:p>
    <w:p w:rsidR="0041390E" w:rsidRDefault="0041390E" w:rsidP="0041390E">
      <w:pPr>
        <w:pStyle w:val="NoSpacing"/>
        <w:jc w:val="both"/>
        <w:rPr>
          <w:szCs w:val="22"/>
        </w:rPr>
      </w:pPr>
    </w:p>
    <w:p w:rsidR="0041390E" w:rsidRDefault="0041390E" w:rsidP="0041390E">
      <w:pPr>
        <w:pStyle w:val="NoSpacing"/>
        <w:jc w:val="both"/>
        <w:rPr>
          <w:szCs w:val="22"/>
          <w:lang w:val="en-US"/>
        </w:rPr>
      </w:pPr>
      <w:r>
        <w:rPr>
          <w:b/>
          <w:bCs/>
          <w:szCs w:val="22"/>
          <w:cs/>
        </w:rPr>
        <w:t>(ख):</w:t>
      </w:r>
      <w:r>
        <w:rPr>
          <w:szCs w:val="22"/>
          <w:cs/>
        </w:rPr>
        <w:tab/>
        <w:t>(</w:t>
      </w:r>
      <w:proofErr w:type="spellStart"/>
      <w:r>
        <w:rPr>
          <w:szCs w:val="22"/>
          <w:lang w:val="en-US"/>
        </w:rPr>
        <w:t>i</w:t>
      </w:r>
      <w:proofErr w:type="spellEnd"/>
      <w:r>
        <w:rPr>
          <w:szCs w:val="22"/>
          <w:cs/>
          <w:lang w:val="en-US"/>
        </w:rPr>
        <w:t>)</w:t>
      </w:r>
      <w:r>
        <w:rPr>
          <w:szCs w:val="22"/>
          <w:cs/>
          <w:lang w:val="en-US"/>
        </w:rPr>
        <w:tab/>
        <w:t xml:space="preserve">यूरिया के उत्‍पादन/आयात की खुदरा स्‍तर आधार पर सड़क पर्यंत नि:शुल्‍क (एफओआर) लागत तथा एमआरपी के बीच अंतर का भुगतान सरकार द्वारा विभिन्‍न यूरिया इकाइयों/आयातकों को यूरिया पर राजसहायता के रूप में किया जाता है। यूरिया की एमआरपी को सरकार द्वारा सांविधिक रूप से  नियंत्रित किया जाता है जो 1 नवंबर 2012 से 5360 रु. प्रति मी.टन (केंद्रीय उत्‍पाद शुल्‍क, केंद्रीय बिक्री कर, प्रतिकारी शुल्‍क, बिक्री कर तथा अन्‍य स्‍थानीय कर, जहां कहीं लगाएं जाते हों, के अलावा) है।      </w:t>
      </w:r>
    </w:p>
    <w:p w:rsidR="0041390E" w:rsidRDefault="0041390E" w:rsidP="0041390E">
      <w:pPr>
        <w:pStyle w:val="NoSpacing"/>
        <w:jc w:val="both"/>
        <w:rPr>
          <w:szCs w:val="22"/>
          <w:lang w:val="en-US"/>
        </w:rPr>
      </w:pPr>
    </w:p>
    <w:p w:rsidR="0041390E" w:rsidRDefault="0041390E" w:rsidP="0041390E">
      <w:pPr>
        <w:pStyle w:val="NoSpacing"/>
        <w:jc w:val="both"/>
        <w:rPr>
          <w:szCs w:val="22"/>
          <w:lang w:val="en-US"/>
        </w:rPr>
      </w:pPr>
    </w:p>
    <w:p w:rsidR="0041390E" w:rsidRDefault="0041390E" w:rsidP="0041390E">
      <w:pPr>
        <w:pStyle w:val="NoSpacing"/>
        <w:jc w:val="both"/>
        <w:rPr>
          <w:szCs w:val="22"/>
          <w:lang w:val="en-US"/>
        </w:rPr>
      </w:pPr>
    </w:p>
    <w:p w:rsidR="0041390E" w:rsidRDefault="0041390E" w:rsidP="0041390E">
      <w:pPr>
        <w:jc w:val="center"/>
        <w:rPr>
          <w:szCs w:val="22"/>
          <w:lang w:val="en-IN"/>
        </w:rPr>
      </w:pPr>
      <w:r>
        <w:rPr>
          <w:szCs w:val="22"/>
          <w:cs/>
        </w:rPr>
        <w:t>-2-</w:t>
      </w:r>
    </w:p>
    <w:p w:rsidR="0041390E" w:rsidRDefault="0041390E" w:rsidP="0041390E">
      <w:pPr>
        <w:pStyle w:val="NoSpacing"/>
        <w:jc w:val="both"/>
        <w:rPr>
          <w:szCs w:val="22"/>
        </w:rPr>
      </w:pPr>
      <w:r>
        <w:rPr>
          <w:szCs w:val="22"/>
          <w:cs/>
          <w:lang w:val="en-US"/>
        </w:rPr>
        <w:t>(</w:t>
      </w:r>
      <w:r>
        <w:rPr>
          <w:szCs w:val="22"/>
          <w:lang w:val="en-US"/>
        </w:rPr>
        <w:t>II</w:t>
      </w:r>
      <w:r>
        <w:rPr>
          <w:szCs w:val="22"/>
          <w:cs/>
          <w:lang w:val="en-US"/>
        </w:rPr>
        <w:t>)</w:t>
      </w:r>
      <w:r>
        <w:rPr>
          <w:szCs w:val="22"/>
          <w:cs/>
          <w:lang w:val="en-US"/>
        </w:rPr>
        <w:tab/>
        <w:t xml:space="preserve">उर्वरकों का संतुलित अनुप्रयोग सुनिश्चित करने के लिए भारत सरकार ने </w:t>
      </w:r>
      <w:r>
        <w:rPr>
          <w:szCs w:val="22"/>
          <w:cs/>
        </w:rPr>
        <w:t>नियंत्रणमुक्‍त</w:t>
      </w:r>
      <w:r>
        <w:rPr>
          <w:szCs w:val="22"/>
          <w:cs/>
          <w:lang w:val="en-US"/>
        </w:rPr>
        <w:t xml:space="preserve"> फास्‍फेट युक्‍त और पोटाशयुक्‍त (पीएण्‍डके) उर्वरकों के लिए 1.4.2010 से पोषक तत्‍व आधारित राजसहायता (एनबीएस) नीति शुरू की है।  </w:t>
      </w:r>
      <w:r>
        <w:rPr>
          <w:szCs w:val="22"/>
          <w:cs/>
        </w:rPr>
        <w:tab/>
      </w:r>
    </w:p>
    <w:p w:rsidR="0041390E" w:rsidRDefault="0041390E" w:rsidP="0041390E">
      <w:pPr>
        <w:pStyle w:val="NoSpacing"/>
        <w:jc w:val="both"/>
        <w:rPr>
          <w:szCs w:val="22"/>
        </w:rPr>
      </w:pPr>
    </w:p>
    <w:p w:rsidR="0041390E" w:rsidRDefault="0041390E" w:rsidP="0041390E">
      <w:pPr>
        <w:pStyle w:val="NoSpacing"/>
        <w:jc w:val="both"/>
        <w:rPr>
          <w:szCs w:val="22"/>
        </w:rPr>
      </w:pPr>
      <w:r>
        <w:rPr>
          <w:szCs w:val="22"/>
          <w:cs/>
        </w:rPr>
        <w:tab/>
        <w:t xml:space="preserve">एनबीएस नीति के अंतर्गत पीएण्‍डके उर्वरकों के प्रत्‍येक ग्रेड पर उसमें निहित पोषक तत्‍व (एन,पी,के,एस) के आधार पर राजसहायता की एक नियत राशि उपलब्‍ध कराई जाती है जिसका निर्णय वार्षिक आधार पर लिया जाता है। इस नीति के अंतर्गत उर्वरक कंपनियों को युक्तिसंगत स्‍तर  पर एमआरपी निर्धारित करने की अनुमति दी गई है।    </w:t>
      </w:r>
    </w:p>
    <w:p w:rsidR="0041390E" w:rsidRDefault="0041390E" w:rsidP="0041390E">
      <w:pPr>
        <w:pStyle w:val="NoSpacing"/>
        <w:jc w:val="both"/>
        <w:rPr>
          <w:szCs w:val="22"/>
        </w:rPr>
      </w:pPr>
    </w:p>
    <w:p w:rsidR="0041390E" w:rsidRDefault="0041390E" w:rsidP="0041390E">
      <w:pPr>
        <w:pStyle w:val="NoSpacing"/>
        <w:jc w:val="both"/>
        <w:rPr>
          <w:szCs w:val="22"/>
        </w:rPr>
      </w:pPr>
      <w:r>
        <w:rPr>
          <w:b/>
          <w:bCs/>
          <w:szCs w:val="22"/>
          <w:cs/>
        </w:rPr>
        <w:t>(ग) और (घ):</w:t>
      </w:r>
      <w:r>
        <w:rPr>
          <w:szCs w:val="22"/>
          <w:cs/>
        </w:rPr>
        <w:tab/>
        <w:t>उर्वरक उद्योग समन्‍वय समिति (एफआईसीसी), जो उर्वरक विभाग का एक संबद्ध कार्यालय है, द्वारा देश में यूरिया उत्‍पादक सभी इकाइयों की उत्‍पादन क्षमता का पुन:आकलन किया गया था और इसे अप्रैल 2000 से अधिसूचित किया गया था। यूरिया उत्‍पादक इकाइयों का राजसहायता का भुगतान नई मूल्‍य निर्धारण नीति (एनपीएस-।।।) और 4 सितंबर 2008 की नई निवेश नीति के अनुसार किया जा रहा है जो गोल्‍ड प्‍लेटिंग के लिए किसी प्रकार की गुंजाइश/प्रोत्‍साहन उपलब्‍ध नहीं कराती हैं।</w:t>
      </w:r>
    </w:p>
    <w:p w:rsidR="0041390E" w:rsidRDefault="0041390E" w:rsidP="0041390E">
      <w:pPr>
        <w:pStyle w:val="NoSpacing"/>
        <w:jc w:val="both"/>
        <w:rPr>
          <w:szCs w:val="22"/>
        </w:rPr>
      </w:pPr>
    </w:p>
    <w:p w:rsidR="0041390E" w:rsidRDefault="0041390E" w:rsidP="0041390E">
      <w:pPr>
        <w:pStyle w:val="NoSpacing"/>
        <w:jc w:val="both"/>
        <w:rPr>
          <w:szCs w:val="22"/>
        </w:rPr>
      </w:pPr>
      <w:r>
        <w:rPr>
          <w:b/>
          <w:bCs/>
          <w:szCs w:val="22"/>
          <w:cs/>
        </w:rPr>
        <w:t>(ड़):</w:t>
      </w:r>
      <w:r>
        <w:rPr>
          <w:szCs w:val="22"/>
          <w:cs/>
        </w:rPr>
        <w:tab/>
        <w:t>राजसहायता प्राप्‍त उर्वरक सभी किसानों को उनकी भूमि धारिता को ध्‍यान में रखे बिना उपलब्‍ध कराया जाता है।</w:t>
      </w:r>
    </w:p>
    <w:p w:rsidR="0041390E" w:rsidRDefault="0041390E" w:rsidP="0041390E">
      <w:pPr>
        <w:pStyle w:val="NoSpacing"/>
        <w:jc w:val="both"/>
        <w:rPr>
          <w:szCs w:val="22"/>
        </w:rPr>
      </w:pPr>
    </w:p>
    <w:p w:rsidR="0041390E" w:rsidRDefault="0041390E" w:rsidP="0041390E">
      <w:pPr>
        <w:pStyle w:val="NoSpacing"/>
        <w:jc w:val="center"/>
        <w:rPr>
          <w:b/>
          <w:bCs/>
          <w:szCs w:val="22"/>
          <w:lang w:val="en-US"/>
        </w:rPr>
      </w:pPr>
      <w:r>
        <w:rPr>
          <w:b/>
          <w:bCs/>
          <w:szCs w:val="22"/>
          <w:lang w:val="en-US"/>
        </w:rPr>
        <w:t>********</w:t>
      </w:r>
    </w:p>
    <w:p w:rsidR="0041390E" w:rsidRDefault="0041390E" w:rsidP="0041390E">
      <w:pPr>
        <w:pStyle w:val="NoSpacing"/>
        <w:jc w:val="center"/>
        <w:rPr>
          <w:szCs w:val="22"/>
        </w:rPr>
      </w:pPr>
    </w:p>
    <w:p w:rsidR="0041390E" w:rsidRDefault="0041390E" w:rsidP="0041390E">
      <w:pPr>
        <w:pStyle w:val="NoSpacing"/>
        <w:jc w:val="center"/>
        <w:rPr>
          <w:szCs w:val="22"/>
        </w:rPr>
      </w:pPr>
    </w:p>
    <w:p w:rsidR="0041390E" w:rsidRDefault="0041390E" w:rsidP="0041390E">
      <w:pPr>
        <w:pStyle w:val="NoSpacing"/>
        <w:jc w:val="center"/>
        <w:rPr>
          <w:b/>
          <w:bCs/>
          <w:szCs w:val="22"/>
          <w:cs/>
        </w:rPr>
      </w:pPr>
    </w:p>
    <w:p w:rsidR="00703C6D" w:rsidRPr="0041390E" w:rsidRDefault="00703C6D" w:rsidP="0041390E"/>
    <w:sectPr w:rsidR="00703C6D" w:rsidRPr="0041390E"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122AB5"/>
    <w:rsid w:val="002833DD"/>
    <w:rsid w:val="0041390E"/>
    <w:rsid w:val="006113FA"/>
    <w:rsid w:val="00703C6D"/>
    <w:rsid w:val="00846968"/>
    <w:rsid w:val="00CE1049"/>
    <w:rsid w:val="00E115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5</cp:revision>
  <dcterms:created xsi:type="dcterms:W3CDTF">2013-12-06T06:30:00Z</dcterms:created>
  <dcterms:modified xsi:type="dcterms:W3CDTF">2013-12-06T06:39:00Z</dcterms:modified>
</cp:coreProperties>
</file>