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lang w:val="en-US" w:bidi="hi-IN"/>
        </w:rPr>
      </w:pPr>
      <w:r w:rsidRPr="005C2180">
        <w:rPr>
          <w:rFonts w:ascii="Mangal" w:hAnsi="Mangal" w:hint="cs"/>
          <w:b/>
          <w:bCs/>
          <w:cs/>
          <w:lang w:val="en-US" w:bidi="hi-IN"/>
        </w:rPr>
        <w:t>भारत सरकार</w:t>
      </w: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lang w:val="en-US" w:bidi="hi-IN"/>
        </w:rPr>
      </w:pPr>
      <w:r w:rsidRPr="005C2180">
        <w:rPr>
          <w:rFonts w:ascii="Mangal" w:hAnsi="Mangal" w:hint="cs"/>
          <w:b/>
          <w:bCs/>
          <w:cs/>
          <w:lang w:val="en-US" w:bidi="hi-IN"/>
        </w:rPr>
        <w:t>मानव संसाधन विकास मंत्रालय</w:t>
      </w: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lang w:val="en-US" w:bidi="hi-IN"/>
        </w:rPr>
      </w:pPr>
      <w:r w:rsidRPr="005C2180">
        <w:rPr>
          <w:rFonts w:ascii="Mangal" w:hAnsi="Mangal" w:hint="cs"/>
          <w:b/>
          <w:bCs/>
          <w:cs/>
          <w:lang w:val="en-US" w:bidi="hi-IN"/>
        </w:rPr>
        <w:t>स्कूल शिक्षा और साक्षरता विभाग</w:t>
      </w: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lang w:val="en-US" w:bidi="hi-IN"/>
        </w:rPr>
      </w:pP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lang w:val="en-US" w:bidi="hi-IN"/>
        </w:rPr>
      </w:pPr>
      <w:r w:rsidRPr="005C2180">
        <w:rPr>
          <w:rFonts w:ascii="Mangal" w:hAnsi="Mangal" w:hint="cs"/>
          <w:b/>
          <w:bCs/>
          <w:cs/>
          <w:lang w:val="en-US" w:bidi="hi-IN"/>
        </w:rPr>
        <w:t>राज्य सभा</w:t>
      </w: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lang w:val="en-US" w:bidi="hi-IN"/>
        </w:rPr>
      </w:pPr>
      <w:r w:rsidRPr="005C2180">
        <w:rPr>
          <w:rFonts w:ascii="Mangal" w:hAnsi="Mangal" w:hint="cs"/>
          <w:b/>
          <w:bCs/>
          <w:cs/>
          <w:lang w:val="en-US" w:bidi="hi-IN"/>
        </w:rPr>
        <w:t xml:space="preserve">अतारांकित प्रश्न संख्या </w:t>
      </w:r>
      <w:r w:rsidRPr="005C2180">
        <w:rPr>
          <w:rFonts w:ascii="Mangal" w:hAnsi="Mangal"/>
          <w:b/>
          <w:bCs/>
          <w:lang w:val="en-US" w:bidi="hi-IN"/>
        </w:rPr>
        <w:t xml:space="preserve">: </w:t>
      </w:r>
      <w:r w:rsidRPr="005C2180">
        <w:rPr>
          <w:rFonts w:ascii="Mangal" w:hAnsi="Mangal" w:hint="cs"/>
          <w:b/>
          <w:bCs/>
          <w:cs/>
          <w:lang w:val="en-US" w:bidi="hi-IN"/>
        </w:rPr>
        <w:t>1132</w:t>
      </w: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lang w:val="en-US" w:bidi="hi-IN"/>
        </w:rPr>
      </w:pPr>
      <w:r w:rsidRPr="005C2180">
        <w:rPr>
          <w:rFonts w:ascii="Mangal" w:hAnsi="Mangal" w:hint="cs"/>
          <w:cs/>
          <w:lang w:val="en-US" w:bidi="hi-IN"/>
        </w:rPr>
        <w:t>उत्तर देने की तारीखः 16.12.2013</w:t>
      </w: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/>
          <w:cs/>
          <w:lang w:bidi="hi-IN"/>
        </w:rPr>
      </w:pP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/>
          <w:b/>
          <w:bCs/>
          <w:lang w:bidi="hi-IN"/>
        </w:rPr>
      </w:pPr>
      <w:r w:rsidRPr="005C2180">
        <w:rPr>
          <w:rFonts w:ascii="Mangal" w:hAnsi="Mangal"/>
          <w:b/>
          <w:bCs/>
          <w:cs/>
          <w:lang w:bidi="hi-IN"/>
        </w:rPr>
        <w:t>मध्याह्न भोजन योजना के अंतर्गत साफ-सफाई</w:t>
      </w:r>
      <w:r w:rsidRPr="005C2180">
        <w:rPr>
          <w:rFonts w:ascii="Mangal" w:hAnsi="Mangal"/>
          <w:b/>
          <w:bCs/>
        </w:rPr>
        <w:t xml:space="preserve"> </w:t>
      </w:r>
      <w:r w:rsidRPr="005C2180">
        <w:rPr>
          <w:rFonts w:ascii="Mangal" w:hAnsi="Mangal"/>
          <w:b/>
          <w:bCs/>
          <w:cs/>
          <w:lang w:bidi="hi-IN"/>
        </w:rPr>
        <w:t>की जरूरत</w:t>
      </w: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/>
        </w:rPr>
      </w:pP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/>
          <w:b/>
          <w:bCs/>
          <w:lang w:bidi="hi-IN"/>
        </w:rPr>
      </w:pPr>
      <w:r w:rsidRPr="005C2180">
        <w:rPr>
          <w:rFonts w:ascii="Mangal" w:hAnsi="Mangal"/>
          <w:b/>
          <w:bCs/>
          <w:cs/>
          <w:lang w:bidi="hi-IN"/>
        </w:rPr>
        <w:t>1132.</w:t>
      </w:r>
      <w:r w:rsidRPr="005C2180">
        <w:rPr>
          <w:rFonts w:ascii="Mangal" w:hAnsi="Mangal"/>
          <w:b/>
          <w:bCs/>
          <w:lang w:bidi="hi-IN"/>
        </w:rPr>
        <w:tab/>
      </w:r>
      <w:r w:rsidRPr="005C2180">
        <w:rPr>
          <w:rFonts w:ascii="Mangal" w:hAnsi="Mangal"/>
          <w:b/>
          <w:bCs/>
          <w:cs/>
          <w:lang w:bidi="hi-IN"/>
        </w:rPr>
        <w:t xml:space="preserve">श्री रामचन्द्र खूंटिआः </w:t>
      </w: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/>
          <w:lang w:bidi="hi-IN"/>
        </w:rPr>
      </w:pP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/>
          <w:lang w:bidi="hi-IN"/>
        </w:rPr>
      </w:pPr>
      <w:r w:rsidRPr="005C2180">
        <w:rPr>
          <w:rFonts w:ascii="Mangal" w:hAnsi="Mangal"/>
          <w:cs/>
          <w:lang w:bidi="hi-IN"/>
        </w:rPr>
        <w:t xml:space="preserve">क्या </w:t>
      </w:r>
      <w:r w:rsidRPr="005C2180">
        <w:rPr>
          <w:rFonts w:ascii="Mangal" w:hAnsi="Mangal"/>
          <w:b/>
          <w:bCs/>
          <w:cs/>
          <w:lang w:bidi="hi-IN"/>
        </w:rPr>
        <w:t>मानव संसाधन</w:t>
      </w:r>
      <w:r w:rsidRPr="005C2180">
        <w:rPr>
          <w:rFonts w:ascii="Mangal" w:hAnsi="Mangal"/>
          <w:b/>
          <w:bCs/>
        </w:rPr>
        <w:t xml:space="preserve"> </w:t>
      </w:r>
      <w:r w:rsidRPr="005C2180">
        <w:rPr>
          <w:rFonts w:ascii="Mangal" w:hAnsi="Mangal"/>
          <w:b/>
          <w:bCs/>
          <w:cs/>
          <w:lang w:bidi="hi-IN"/>
        </w:rPr>
        <w:t>विकास मंत्री</w:t>
      </w:r>
      <w:r w:rsidRPr="005C2180">
        <w:rPr>
          <w:rFonts w:ascii="Mangal" w:hAnsi="Mangal"/>
          <w:cs/>
          <w:lang w:bidi="hi-IN"/>
        </w:rPr>
        <w:t xml:space="preserve"> यह बताने की कृपा करेंगे किः</w:t>
      </w: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/>
        </w:rPr>
      </w:pP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/>
        </w:rPr>
      </w:pPr>
      <w:r w:rsidRPr="005C2180">
        <w:rPr>
          <w:rFonts w:ascii="Mangal" w:hAnsi="Mangal"/>
          <w:cs/>
          <w:lang w:bidi="hi-IN"/>
        </w:rPr>
        <w:t>(क)</w:t>
      </w:r>
      <w:r w:rsidRPr="005C2180">
        <w:rPr>
          <w:rFonts w:ascii="Mangal" w:hAnsi="Mangal"/>
          <w:lang w:bidi="hi-IN"/>
        </w:rPr>
        <w:tab/>
      </w:r>
      <w:r w:rsidRPr="005C2180">
        <w:rPr>
          <w:rFonts w:ascii="Mangal" w:hAnsi="Mangal"/>
          <w:cs/>
          <w:lang w:bidi="hi-IN"/>
        </w:rPr>
        <w:t>क्या मध्याह्न भोजन योजना के अंतर्गत</w:t>
      </w:r>
      <w:r w:rsidRPr="005C2180">
        <w:rPr>
          <w:rFonts w:ascii="Mangal" w:hAnsi="Mangal"/>
        </w:rPr>
        <w:t xml:space="preserve"> </w:t>
      </w:r>
      <w:r w:rsidRPr="005C2180">
        <w:rPr>
          <w:rFonts w:ascii="Mangal" w:hAnsi="Mangal"/>
          <w:cs/>
          <w:lang w:bidi="hi-IN"/>
        </w:rPr>
        <w:t>शामिल विद्यालयों में मध्याह्न भोजन को साफ</w:t>
      </w:r>
      <w:r w:rsidRPr="005C2180">
        <w:rPr>
          <w:rFonts w:ascii="Mangal" w:hAnsi="Mangal"/>
        </w:rPr>
        <w:t xml:space="preserve"> </w:t>
      </w:r>
      <w:r w:rsidRPr="005C2180">
        <w:rPr>
          <w:rFonts w:ascii="Mangal" w:hAnsi="Mangal"/>
          <w:cs/>
          <w:lang w:bidi="hi-IN"/>
        </w:rPr>
        <w:t>और स्वच्छतापूर्वक पकाया और परोसा जाता है</w:t>
      </w:r>
      <w:r w:rsidRPr="005C2180">
        <w:rPr>
          <w:rFonts w:ascii="Mangal" w:hAnsi="Mangal"/>
        </w:rPr>
        <w:t>;</w:t>
      </w: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/>
        </w:rPr>
      </w:pPr>
      <w:r w:rsidRPr="005C2180">
        <w:rPr>
          <w:rFonts w:ascii="Mangal" w:hAnsi="Mangal"/>
          <w:cs/>
          <w:lang w:bidi="hi-IN"/>
        </w:rPr>
        <w:t>(ख)</w:t>
      </w:r>
      <w:r w:rsidRPr="005C2180">
        <w:rPr>
          <w:rFonts w:ascii="Mangal" w:hAnsi="Mangal"/>
          <w:lang w:bidi="hi-IN"/>
        </w:rPr>
        <w:tab/>
      </w:r>
      <w:r w:rsidRPr="005C2180">
        <w:rPr>
          <w:rFonts w:ascii="Mangal" w:hAnsi="Mangal"/>
          <w:cs/>
          <w:lang w:bidi="hi-IN"/>
        </w:rPr>
        <w:t>इस योजना के अंतर्गत कुल कितने बच्चों</w:t>
      </w:r>
      <w:r w:rsidRPr="005C2180">
        <w:rPr>
          <w:rFonts w:ascii="Mangal" w:hAnsi="Mangal"/>
        </w:rPr>
        <w:t xml:space="preserve"> </w:t>
      </w:r>
      <w:r w:rsidRPr="005C2180">
        <w:rPr>
          <w:rFonts w:ascii="Mangal" w:hAnsi="Mangal"/>
          <w:cs/>
          <w:lang w:bidi="hi-IN"/>
        </w:rPr>
        <w:t>को लाभ मिल रहा है</w:t>
      </w:r>
      <w:r w:rsidRPr="005C2180">
        <w:rPr>
          <w:rFonts w:ascii="Mangal" w:hAnsi="Mangal"/>
        </w:rPr>
        <w:t xml:space="preserve">; </w:t>
      </w:r>
      <w:r w:rsidRPr="005C2180">
        <w:rPr>
          <w:rFonts w:ascii="Mangal" w:hAnsi="Mangal"/>
          <w:cs/>
          <w:lang w:bidi="hi-IN"/>
        </w:rPr>
        <w:t>और</w:t>
      </w: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 w:hint="cs"/>
          <w:lang w:bidi="hi-IN"/>
        </w:rPr>
      </w:pPr>
      <w:r w:rsidRPr="005C2180">
        <w:rPr>
          <w:rFonts w:ascii="Mangal" w:hAnsi="Mangal"/>
          <w:cs/>
          <w:lang w:bidi="hi-IN"/>
        </w:rPr>
        <w:t>(ग)</w:t>
      </w:r>
      <w:r w:rsidRPr="005C2180">
        <w:rPr>
          <w:rFonts w:ascii="Mangal" w:hAnsi="Mangal"/>
          <w:lang w:bidi="hi-IN"/>
        </w:rPr>
        <w:tab/>
      </w:r>
      <w:r w:rsidRPr="005C2180">
        <w:rPr>
          <w:rFonts w:ascii="Mangal" w:hAnsi="Mangal"/>
          <w:cs/>
          <w:lang w:bidi="hi-IN"/>
        </w:rPr>
        <w:t>क्या योजना का लाभ निजी स्कूलों को</w:t>
      </w:r>
      <w:r w:rsidRPr="005C2180">
        <w:rPr>
          <w:rFonts w:ascii="Mangal" w:hAnsi="Mangal"/>
        </w:rPr>
        <w:t xml:space="preserve"> </w:t>
      </w:r>
      <w:r w:rsidRPr="005C2180">
        <w:rPr>
          <w:rFonts w:ascii="Mangal" w:hAnsi="Mangal"/>
          <w:cs/>
          <w:lang w:bidi="hi-IN"/>
        </w:rPr>
        <w:t>भी दिया जा रहा है और यदि नहीं</w:t>
      </w:r>
      <w:r w:rsidRPr="005C2180">
        <w:rPr>
          <w:rFonts w:ascii="Mangal" w:hAnsi="Mangal"/>
        </w:rPr>
        <w:t xml:space="preserve">, </w:t>
      </w:r>
      <w:r w:rsidRPr="005C2180">
        <w:rPr>
          <w:rFonts w:ascii="Mangal" w:hAnsi="Mangal"/>
          <w:cs/>
          <w:lang w:bidi="hi-IN"/>
        </w:rPr>
        <w:t>तो इसके क्या</w:t>
      </w:r>
      <w:r w:rsidRPr="005C2180">
        <w:rPr>
          <w:rFonts w:ascii="Mangal" w:hAnsi="Mangal"/>
        </w:rPr>
        <w:t xml:space="preserve"> </w:t>
      </w:r>
      <w:r w:rsidRPr="005C2180">
        <w:rPr>
          <w:rFonts w:ascii="Mangal" w:hAnsi="Mangal"/>
          <w:cs/>
          <w:lang w:bidi="hi-IN"/>
        </w:rPr>
        <w:t>कारण हैं</w:t>
      </w:r>
      <w:r w:rsidRPr="005C2180">
        <w:rPr>
          <w:rFonts w:ascii="Mangal" w:hAnsi="Mangal"/>
        </w:rPr>
        <w:t>?</w:t>
      </w: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 w:hint="cs"/>
          <w:lang w:bidi="hi-IN"/>
        </w:rPr>
      </w:pP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lang w:val="en-US" w:bidi="hi-IN"/>
        </w:rPr>
      </w:pPr>
      <w:r w:rsidRPr="005C2180">
        <w:rPr>
          <w:rFonts w:ascii="Mangal" w:hAnsi="Mangal" w:hint="cs"/>
          <w:b/>
          <w:bCs/>
          <w:cs/>
          <w:lang w:val="en-US" w:bidi="hi-IN"/>
        </w:rPr>
        <w:t>उत्तर</w:t>
      </w: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lang w:val="en-US" w:bidi="hi-IN"/>
        </w:rPr>
      </w:pP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lang w:val="en-US" w:bidi="hi-IN"/>
        </w:rPr>
      </w:pPr>
      <w:r w:rsidRPr="005C2180">
        <w:rPr>
          <w:rFonts w:ascii="Mangal" w:hAnsi="Mangal" w:hint="cs"/>
          <w:b/>
          <w:bCs/>
          <w:cs/>
          <w:lang w:val="en-US" w:bidi="hi-IN"/>
        </w:rPr>
        <w:t>मानव संसाधन विकास मंत्रालय में राज्य मंत्री</w:t>
      </w: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lang w:val="en-US" w:bidi="hi-IN"/>
        </w:rPr>
      </w:pPr>
      <w:r w:rsidRPr="005C2180">
        <w:rPr>
          <w:rFonts w:ascii="Mangal" w:hAnsi="Mangal" w:hint="cs"/>
          <w:b/>
          <w:bCs/>
          <w:cs/>
          <w:lang w:val="en-US" w:bidi="hi-IN"/>
        </w:rPr>
        <w:t>(डा. शशि थरूर)</w:t>
      </w: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 w:hint="cs"/>
          <w:lang w:val="en-US" w:bidi="hi-IN"/>
        </w:rPr>
      </w:pP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 w:hint="cs"/>
          <w:lang w:val="en-US" w:bidi="hi-IN"/>
        </w:rPr>
      </w:pPr>
      <w:r w:rsidRPr="005C2180">
        <w:rPr>
          <w:rFonts w:ascii="Mangal" w:hAnsi="Mangal" w:hint="cs"/>
          <w:b/>
          <w:bCs/>
          <w:cs/>
          <w:lang w:val="en-US" w:bidi="hi-IN"/>
        </w:rPr>
        <w:t xml:space="preserve">(क) </w:t>
      </w:r>
      <w:r w:rsidRPr="005C2180">
        <w:rPr>
          <w:rFonts w:ascii="Mangal" w:hAnsi="Mangal"/>
          <w:b/>
          <w:bCs/>
          <w:lang w:val="en-US" w:bidi="hi-IN"/>
        </w:rPr>
        <w:t>:</w:t>
      </w:r>
      <w:r w:rsidRPr="005C2180">
        <w:rPr>
          <w:rFonts w:ascii="Mangal" w:hAnsi="Mangal" w:hint="cs"/>
          <w:b/>
          <w:bCs/>
          <w:cs/>
          <w:lang w:val="en-US" w:bidi="hi-IN"/>
        </w:rPr>
        <w:t xml:space="preserve"> </w:t>
      </w:r>
      <w:r w:rsidRPr="005C2180">
        <w:rPr>
          <w:rFonts w:ascii="Mangal" w:hAnsi="Mangal" w:hint="cs"/>
          <w:cs/>
          <w:lang w:val="en-US" w:bidi="hi-IN"/>
        </w:rPr>
        <w:t>मध्याह्न भोजन दिशा-निर्देश</w:t>
      </w:r>
      <w:r>
        <w:rPr>
          <w:rFonts w:ascii="Mangal" w:hAnsi="Mangal" w:hint="cs"/>
          <w:cs/>
          <w:lang w:val="en-US" w:bidi="hi-IN"/>
        </w:rPr>
        <w:t>ों</w:t>
      </w:r>
      <w:r w:rsidRPr="005C2180">
        <w:rPr>
          <w:rFonts w:ascii="Mangal" w:hAnsi="Mangal" w:hint="cs"/>
          <w:cs/>
          <w:lang w:val="en-US" w:bidi="hi-IN"/>
        </w:rPr>
        <w:t xml:space="preserve"> में भारतीय खाद्य निगम के गोदामों से कम से कम </w:t>
      </w:r>
      <w:r>
        <w:rPr>
          <w:rFonts w:ascii="Mangal" w:hAnsi="Mangal" w:hint="cs"/>
          <w:cs/>
          <w:lang w:val="en-US" w:bidi="hi-IN"/>
        </w:rPr>
        <w:t xml:space="preserve">उचित </w:t>
      </w:r>
      <w:r w:rsidRPr="005C2180">
        <w:rPr>
          <w:rFonts w:ascii="Mangal" w:hAnsi="Mangal" w:hint="cs"/>
          <w:cs/>
          <w:lang w:val="en-US" w:bidi="hi-IN"/>
        </w:rPr>
        <w:t>अच्छी औस</w:t>
      </w:r>
      <w:r>
        <w:rPr>
          <w:rFonts w:ascii="Mangal" w:hAnsi="Mangal" w:hint="cs"/>
          <w:cs/>
          <w:lang w:val="en-US" w:bidi="hi-IN"/>
        </w:rPr>
        <w:t>त गुणवत्ता वाले खाद्यान्न उठाने</w:t>
      </w:r>
      <w:r w:rsidRPr="005C2180">
        <w:rPr>
          <w:rFonts w:ascii="Mangal" w:hAnsi="Mangal" w:hint="cs"/>
          <w:cs/>
          <w:lang w:val="en-US" w:bidi="hi-IN"/>
        </w:rPr>
        <w:t xml:space="preserve">, खाद्य सामग्रियों का सूखे और सुरक्षित स्थानों पर भंडारण और </w:t>
      </w:r>
      <w:r>
        <w:rPr>
          <w:rFonts w:ascii="Mangal" w:hAnsi="Mangal" w:hint="cs"/>
          <w:cs/>
          <w:lang w:val="en-US" w:bidi="hi-IN"/>
        </w:rPr>
        <w:t xml:space="preserve">समुचित रूप से प्रशिक्षित </w:t>
      </w:r>
      <w:r w:rsidRPr="005C2180">
        <w:rPr>
          <w:rFonts w:ascii="Mangal" w:hAnsi="Mangal" w:hint="cs"/>
          <w:cs/>
          <w:lang w:val="en-US" w:bidi="hi-IN"/>
        </w:rPr>
        <w:t>रसोइया-सह-सहायकों के माध्यम से स्वच्छ वातावरण में खाना पकाने का प्रावधान है। बच्चों को</w:t>
      </w:r>
      <w:r>
        <w:rPr>
          <w:rFonts w:ascii="Mangal" w:hAnsi="Mangal" w:hint="cs"/>
          <w:cs/>
          <w:lang w:val="en-US" w:bidi="hi-IN"/>
        </w:rPr>
        <w:t xml:space="preserve"> भोजन</w:t>
      </w:r>
      <w:r w:rsidRPr="005C2180">
        <w:rPr>
          <w:rFonts w:ascii="Mangal" w:hAnsi="Mangal" w:hint="cs"/>
          <w:cs/>
          <w:lang w:val="en-US" w:bidi="hi-IN"/>
        </w:rPr>
        <w:t xml:space="preserve"> परोसने से पहले पके हुए भोजन को एक शिक्षक सहित 2-3 प्रौढ़ व्यक्तियों द्वारा चखा जाना चाहिए। मानव संसाधन विकास मंत्रालय ने कुल 9.79</w:t>
      </w:r>
      <w:r>
        <w:rPr>
          <w:rFonts w:ascii="Mangal" w:hAnsi="Mangal" w:hint="cs"/>
          <w:cs/>
          <w:lang w:val="en-US" w:bidi="hi-IN"/>
        </w:rPr>
        <w:t xml:space="preserve"> लाख रसोइ-सह-भंडारगृह संस्वीकृत</w:t>
      </w:r>
      <w:r w:rsidRPr="005C2180">
        <w:rPr>
          <w:rFonts w:ascii="Mangal" w:hAnsi="Mangal" w:hint="cs"/>
          <w:cs/>
          <w:lang w:val="en-US" w:bidi="hi-IN"/>
        </w:rPr>
        <w:t xml:space="preserve"> किए हैं</w:t>
      </w:r>
      <w:r>
        <w:rPr>
          <w:rFonts w:ascii="Mangal" w:hAnsi="Mangal"/>
          <w:lang w:val="en-US" w:bidi="hi-IN"/>
        </w:rPr>
        <w:t>;</w:t>
      </w:r>
      <w:r>
        <w:rPr>
          <w:rFonts w:ascii="Mangal" w:hAnsi="Mangal" w:hint="cs"/>
          <w:cs/>
          <w:lang w:val="en-US" w:bidi="hi-IN"/>
        </w:rPr>
        <w:t xml:space="preserve"> इ</w:t>
      </w:r>
      <w:r w:rsidRPr="005C2180">
        <w:rPr>
          <w:rFonts w:ascii="Mangal" w:hAnsi="Mangal" w:hint="cs"/>
          <w:cs/>
          <w:lang w:val="en-US" w:bidi="hi-IN"/>
        </w:rPr>
        <w:t>नमें से अब तक राज्यों में 6.26 लाख (64</w:t>
      </w:r>
      <w:r w:rsidRPr="005C2180">
        <w:rPr>
          <w:rFonts w:ascii="Mangal" w:hAnsi="Mangal"/>
          <w:lang w:val="en-US" w:bidi="hi-IN"/>
        </w:rPr>
        <w:t>%</w:t>
      </w:r>
      <w:r w:rsidRPr="005C2180">
        <w:rPr>
          <w:rFonts w:ascii="Mangal" w:hAnsi="Mangal" w:hint="cs"/>
          <w:cs/>
          <w:lang w:val="en-US" w:bidi="hi-IN"/>
        </w:rPr>
        <w:t xml:space="preserve">) रसोइ-सह-भंडारगृहों का निर्माण हो गया है। इसके अतिरिक्त, मध्याह्न भोजन योजना के कार्यान्वयन और पर्यवेक्षण में समुदाय की </w:t>
      </w:r>
      <w:r>
        <w:rPr>
          <w:rFonts w:ascii="Mangal" w:hAnsi="Mangal" w:hint="cs"/>
          <w:cs/>
          <w:lang w:val="en-US" w:bidi="hi-IN"/>
        </w:rPr>
        <w:t xml:space="preserve">भागीदारी को प्रोत्साहित किया जाता </w:t>
      </w:r>
      <w:r w:rsidRPr="005C2180">
        <w:rPr>
          <w:rFonts w:ascii="Mangal" w:hAnsi="Mangal" w:hint="cs"/>
          <w:cs/>
          <w:lang w:val="en-US" w:bidi="hi-IN"/>
        </w:rPr>
        <w:t>है।</w:t>
      </w:r>
    </w:p>
    <w:p w:rsidR="00D94BDD" w:rsidRPr="005C2180" w:rsidRDefault="00D94BDD" w:rsidP="00D94BDD">
      <w:pPr>
        <w:spacing w:after="0" w:line="240" w:lineRule="auto"/>
        <w:ind w:left="567" w:right="-613"/>
        <w:jc w:val="both"/>
        <w:rPr>
          <w:rFonts w:ascii="Mangal" w:hAnsi="Mangal" w:hint="cs"/>
          <w:lang w:bidi="hi-IN"/>
        </w:rPr>
      </w:pPr>
    </w:p>
    <w:p w:rsidR="00D94BDD" w:rsidRDefault="00D94BDD" w:rsidP="00D94BDD">
      <w:pPr>
        <w:spacing w:after="0" w:line="240" w:lineRule="auto"/>
        <w:ind w:left="567" w:right="-613"/>
        <w:jc w:val="both"/>
        <w:rPr>
          <w:rFonts w:ascii="Mangal" w:hAnsi="Mangal"/>
          <w:lang w:val="en-US" w:bidi="hi-IN"/>
        </w:rPr>
      </w:pPr>
      <w:r w:rsidRPr="005C2180">
        <w:rPr>
          <w:rFonts w:ascii="Mangal" w:hAnsi="Mangal" w:hint="cs"/>
          <w:cs/>
          <w:lang w:bidi="hi-IN"/>
        </w:rPr>
        <w:lastRenderedPageBreak/>
        <w:t xml:space="preserve">(ख) और (ग) </w:t>
      </w:r>
      <w:r w:rsidRPr="005C2180">
        <w:rPr>
          <w:rFonts w:ascii="Mangal" w:hAnsi="Mangal"/>
          <w:lang w:val="en-US" w:bidi="hi-IN"/>
        </w:rPr>
        <w:t xml:space="preserve">: </w:t>
      </w:r>
      <w:r w:rsidRPr="005C2180">
        <w:rPr>
          <w:rFonts w:ascii="Mangal" w:hAnsi="Mangal" w:hint="cs"/>
          <w:cs/>
          <w:lang w:val="en-US" w:bidi="hi-IN"/>
        </w:rPr>
        <w:t xml:space="preserve"> वर्ष 2012-13 के दौरान, 12.12 लाख बच्चों को योजना </w:t>
      </w:r>
      <w:r>
        <w:rPr>
          <w:rFonts w:ascii="Mangal" w:hAnsi="Mangal" w:hint="cs"/>
          <w:cs/>
          <w:lang w:val="en-US" w:bidi="hi-IN"/>
        </w:rPr>
        <w:t>से</w:t>
      </w:r>
      <w:r w:rsidRPr="005C2180">
        <w:rPr>
          <w:rFonts w:ascii="Mangal" w:hAnsi="Mangal" w:hint="cs"/>
          <w:cs/>
          <w:lang w:val="en-US" w:bidi="hi-IN"/>
        </w:rPr>
        <w:t xml:space="preserve"> लाभ </w:t>
      </w:r>
      <w:r>
        <w:rPr>
          <w:rFonts w:ascii="Mangal" w:hAnsi="Mangal" w:hint="cs"/>
          <w:cs/>
          <w:lang w:val="en-US" w:bidi="hi-IN"/>
        </w:rPr>
        <w:t xml:space="preserve">प्राप्त </w:t>
      </w:r>
      <w:r w:rsidRPr="005C2180">
        <w:rPr>
          <w:rFonts w:ascii="Mangal" w:hAnsi="Mangal" w:hint="cs"/>
          <w:cs/>
          <w:lang w:val="en-US" w:bidi="hi-IN"/>
        </w:rPr>
        <w:t>हुआ है। मध्याह्न भोजन योजना  में सभी सरकारी, सरकारी सहाय</w:t>
      </w:r>
      <w:r>
        <w:rPr>
          <w:rFonts w:ascii="Mangal" w:hAnsi="Mangal" w:hint="cs"/>
          <w:cs/>
          <w:lang w:val="en-US" w:bidi="hi-IN"/>
        </w:rPr>
        <w:t>ता प्राप्त, स्थानीय निकाय और रा</w:t>
      </w:r>
      <w:r w:rsidRPr="005C2180">
        <w:rPr>
          <w:rFonts w:ascii="Mangal" w:hAnsi="Mangal" w:hint="cs"/>
          <w:cs/>
          <w:lang w:val="en-US" w:bidi="hi-IN"/>
        </w:rPr>
        <w:t>ष्ट्रीय बाल श्रम परियोजना स्कूलों, सर्व शिक्षा अभियान के अंतर्गत सहायता प्राप्त मदरसों और मकतबों सहित शिक्षा गारंटी योजना और वैकल्पिक और नवाचारी शिक्षा केंद्रों के कक्षा-</w:t>
      </w:r>
      <w:r w:rsidRPr="005C2180">
        <w:rPr>
          <w:rFonts w:ascii="Mangal" w:hAnsi="Mangal"/>
          <w:lang w:val="en-US" w:bidi="hi-IN"/>
        </w:rPr>
        <w:t>I-VIII</w:t>
      </w:r>
      <w:r w:rsidRPr="005C2180">
        <w:rPr>
          <w:rFonts w:ascii="Mangal" w:hAnsi="Mangal" w:hint="cs"/>
          <w:cs/>
          <w:lang w:val="en-US" w:bidi="hi-IN"/>
        </w:rPr>
        <w:t xml:space="preserve"> </w:t>
      </w:r>
      <w:r>
        <w:rPr>
          <w:rFonts w:ascii="Mangal" w:hAnsi="Mangal" w:hint="cs"/>
          <w:cs/>
          <w:lang w:val="en-US" w:bidi="hi-IN"/>
        </w:rPr>
        <w:t xml:space="preserve">तक में पढ़ रहे </w:t>
      </w:r>
      <w:r w:rsidRPr="005C2180">
        <w:rPr>
          <w:rFonts w:ascii="Mangal" w:hAnsi="Mangal" w:hint="cs"/>
          <w:cs/>
          <w:lang w:val="en-US" w:bidi="hi-IN"/>
        </w:rPr>
        <w:t>बच्चे शामिल हैं। अभी गैर-सहायता प्राप्त निजी स्कूलों में पढ़ने वाले बच्चों तक इस योजना को लाने का कोई प्रावधान नहीं है।</w:t>
      </w:r>
    </w:p>
    <w:p w:rsidR="00D94BDD" w:rsidRPr="005C2180" w:rsidRDefault="00D94BDD" w:rsidP="00D94BDD">
      <w:pPr>
        <w:spacing w:after="0" w:line="240" w:lineRule="auto"/>
        <w:ind w:left="567" w:right="-613"/>
        <w:jc w:val="center"/>
        <w:rPr>
          <w:rFonts w:ascii="Mangal" w:hAnsi="Mangal"/>
          <w:b/>
          <w:bCs/>
          <w:lang w:val="en-US" w:bidi="hi-IN"/>
        </w:rPr>
      </w:pPr>
      <w:r w:rsidRPr="005C2180">
        <w:rPr>
          <w:rFonts w:ascii="Mangal" w:hAnsi="Mangal"/>
          <w:b/>
          <w:bCs/>
          <w:lang w:val="en-US" w:bidi="hi-IN"/>
        </w:rPr>
        <w:t>*****</w:t>
      </w:r>
    </w:p>
    <w:p w:rsidR="00F32F39" w:rsidRDefault="00D94BDD"/>
    <w:sectPr w:rsidR="00F32F39" w:rsidSect="00FC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BDD"/>
    <w:rsid w:val="006A7CFD"/>
    <w:rsid w:val="00D94BDD"/>
    <w:rsid w:val="00E558FE"/>
    <w:rsid w:val="00F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DD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2013-12-16T05:25:00Z</dcterms:created>
  <dcterms:modified xsi:type="dcterms:W3CDTF">2013-12-16T05:25:00Z</dcterms:modified>
</cp:coreProperties>
</file>