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B5" w:rsidRPr="00333DC3" w:rsidRDefault="00DE7DB5" w:rsidP="00DE7DB5">
      <w:pPr>
        <w:spacing w:line="192" w:lineRule="auto"/>
        <w:jc w:val="center"/>
        <w:rPr>
          <w:rFonts w:ascii="DevLys 040 Wide" w:hAnsi="DevLys 040 Wide"/>
          <w:sz w:val="28"/>
        </w:rPr>
      </w:pPr>
      <w:r w:rsidRPr="00333DC3">
        <w:rPr>
          <w:rFonts w:ascii="DevLys 040 Wide" w:hAnsi="DevLys 040 Wide" w:hint="cs"/>
          <w:sz w:val="28"/>
          <w:cs/>
        </w:rPr>
        <w:t>भारत</w:t>
      </w:r>
      <w:r w:rsidRPr="00333DC3">
        <w:rPr>
          <w:rFonts w:ascii="DevLys 040 Wide" w:hAnsi="DevLys 040 Wide"/>
          <w:sz w:val="28"/>
          <w:cs/>
        </w:rPr>
        <w:t xml:space="preserve"> </w:t>
      </w:r>
      <w:r w:rsidRPr="00333DC3">
        <w:rPr>
          <w:rFonts w:ascii="DevLys 040 Wide" w:hAnsi="DevLys 040 Wide" w:hint="cs"/>
          <w:sz w:val="28"/>
          <w:cs/>
        </w:rPr>
        <w:t>सरकार</w:t>
      </w:r>
    </w:p>
    <w:p w:rsidR="00DE7DB5" w:rsidRPr="00333DC3" w:rsidRDefault="00DE7DB5" w:rsidP="00DE7DB5">
      <w:pPr>
        <w:spacing w:line="192" w:lineRule="auto"/>
        <w:jc w:val="center"/>
        <w:rPr>
          <w:rFonts w:ascii="DevLys 040 Wide" w:hAnsi="DevLys 040 Wide"/>
          <w:sz w:val="28"/>
        </w:rPr>
      </w:pPr>
      <w:r w:rsidRPr="00333DC3">
        <w:rPr>
          <w:rFonts w:ascii="DevLys 040 Wide" w:hAnsi="DevLys 040 Wide" w:hint="cs"/>
          <w:sz w:val="28"/>
          <w:cs/>
        </w:rPr>
        <w:t>मानव</w:t>
      </w:r>
      <w:r w:rsidRPr="00333DC3">
        <w:rPr>
          <w:rFonts w:ascii="DevLys 040 Wide" w:hAnsi="DevLys 040 Wide"/>
          <w:sz w:val="28"/>
          <w:cs/>
        </w:rPr>
        <w:t xml:space="preserve"> </w:t>
      </w:r>
      <w:r w:rsidRPr="00333DC3">
        <w:rPr>
          <w:rFonts w:ascii="DevLys 040 Wide" w:hAnsi="DevLys 040 Wide" w:hint="cs"/>
          <w:sz w:val="28"/>
          <w:cs/>
        </w:rPr>
        <w:t>संसाधन</w:t>
      </w:r>
      <w:r w:rsidRPr="00333DC3">
        <w:rPr>
          <w:rFonts w:ascii="DevLys 040 Wide" w:hAnsi="DevLys 040 Wide"/>
          <w:sz w:val="28"/>
          <w:cs/>
        </w:rPr>
        <w:t xml:space="preserve"> </w:t>
      </w:r>
      <w:r w:rsidRPr="00333DC3">
        <w:rPr>
          <w:rFonts w:ascii="DevLys 040 Wide" w:hAnsi="DevLys 040 Wide" w:hint="cs"/>
          <w:sz w:val="28"/>
          <w:cs/>
        </w:rPr>
        <w:t>विकास</w:t>
      </w:r>
      <w:r w:rsidRPr="00333DC3">
        <w:rPr>
          <w:rFonts w:ascii="DevLys 040 Wide" w:hAnsi="DevLys 040 Wide"/>
          <w:sz w:val="28"/>
          <w:cs/>
        </w:rPr>
        <w:t xml:space="preserve"> </w:t>
      </w:r>
      <w:r w:rsidRPr="00333DC3">
        <w:rPr>
          <w:rFonts w:ascii="DevLys 040 Wide" w:hAnsi="DevLys 040 Wide" w:hint="cs"/>
          <w:sz w:val="28"/>
          <w:cs/>
        </w:rPr>
        <w:t>मंत्रालय</w:t>
      </w:r>
    </w:p>
    <w:p w:rsidR="00DE7DB5" w:rsidRPr="00333DC3" w:rsidRDefault="00DE7DB5" w:rsidP="00DE7DB5">
      <w:pPr>
        <w:spacing w:line="192" w:lineRule="auto"/>
        <w:jc w:val="center"/>
        <w:rPr>
          <w:rFonts w:ascii="DevLys 040 Wide" w:hAnsi="DevLys 040 Wide" w:hint="cs"/>
          <w:sz w:val="28"/>
          <w:cs/>
        </w:rPr>
      </w:pPr>
      <w:r w:rsidRPr="00333DC3">
        <w:rPr>
          <w:rFonts w:ascii="DevLys 040 Wide" w:hAnsi="DevLys 040 Wide" w:hint="cs"/>
          <w:sz w:val="28"/>
          <w:cs/>
        </w:rPr>
        <w:t xml:space="preserve">उच्‍चतर‍ शिक्षा विभाग </w:t>
      </w:r>
    </w:p>
    <w:p w:rsidR="00DE7DB5" w:rsidRPr="00333DC3" w:rsidRDefault="00DE7DB5" w:rsidP="00DE7DB5">
      <w:pPr>
        <w:jc w:val="center"/>
        <w:rPr>
          <w:rFonts w:ascii="DevLys 040 Wide" w:hAnsi="DevLys 040 Wide"/>
          <w:sz w:val="18"/>
          <w:szCs w:val="14"/>
        </w:rPr>
      </w:pPr>
    </w:p>
    <w:p w:rsidR="00DE7DB5" w:rsidRPr="00333DC3" w:rsidRDefault="00DE7DB5" w:rsidP="00DE7DB5">
      <w:pPr>
        <w:spacing w:line="192" w:lineRule="auto"/>
        <w:jc w:val="center"/>
        <w:rPr>
          <w:rFonts w:ascii="DevLys 040 Wide" w:hAnsi="DevLys 040 Wide"/>
          <w:b/>
          <w:bCs/>
          <w:sz w:val="28"/>
        </w:rPr>
      </w:pPr>
      <w:r w:rsidRPr="00333DC3">
        <w:rPr>
          <w:rFonts w:ascii="DevLys 040 Wide" w:hAnsi="DevLys 040 Wide" w:hint="cs"/>
          <w:b/>
          <w:bCs/>
          <w:sz w:val="28"/>
          <w:cs/>
        </w:rPr>
        <w:t>राज्‍य</w:t>
      </w:r>
      <w:r w:rsidRPr="00333DC3">
        <w:rPr>
          <w:rFonts w:ascii="DevLys 040 Wide" w:hAnsi="DevLys 040 Wide"/>
          <w:b/>
          <w:bCs/>
          <w:sz w:val="28"/>
          <w:cs/>
        </w:rPr>
        <w:t xml:space="preserve"> </w:t>
      </w:r>
      <w:r w:rsidRPr="00333DC3">
        <w:rPr>
          <w:rFonts w:ascii="DevLys 040 Wide" w:hAnsi="DevLys 040 Wide" w:hint="cs"/>
          <w:b/>
          <w:bCs/>
          <w:sz w:val="28"/>
          <w:cs/>
        </w:rPr>
        <w:t>सभा</w:t>
      </w:r>
    </w:p>
    <w:p w:rsidR="00DE7DB5" w:rsidRPr="00333DC3" w:rsidRDefault="00DE7DB5" w:rsidP="00DE7DB5">
      <w:pPr>
        <w:spacing w:line="192" w:lineRule="auto"/>
        <w:jc w:val="center"/>
        <w:rPr>
          <w:rFonts w:ascii="DevLys 040 Wide" w:hAnsi="DevLys 040 Wide" w:hint="cs"/>
          <w:sz w:val="28"/>
        </w:rPr>
      </w:pPr>
      <w:r w:rsidRPr="00333DC3">
        <w:rPr>
          <w:rFonts w:ascii="DevLys 040 Wide" w:hAnsi="DevLys 040 Wide" w:hint="cs"/>
          <w:sz w:val="28"/>
          <w:cs/>
        </w:rPr>
        <w:t>अतारांकित</w:t>
      </w:r>
      <w:r w:rsidRPr="00333DC3">
        <w:rPr>
          <w:rFonts w:ascii="DevLys 040 Wide" w:hAnsi="DevLys 040 Wide"/>
          <w:sz w:val="28"/>
          <w:cs/>
        </w:rPr>
        <w:t xml:space="preserve"> </w:t>
      </w:r>
      <w:r w:rsidRPr="00333DC3">
        <w:rPr>
          <w:rFonts w:ascii="DevLys 040 Wide" w:hAnsi="DevLys 040 Wide" w:hint="cs"/>
          <w:sz w:val="28"/>
          <w:cs/>
        </w:rPr>
        <w:t>प्रश्‍न संख्या</w:t>
      </w:r>
      <w:r w:rsidRPr="00333DC3">
        <w:rPr>
          <w:rFonts w:ascii="DevLys 040 Wide" w:hAnsi="DevLys 040 Wide"/>
          <w:sz w:val="28"/>
          <w:cs/>
        </w:rPr>
        <w:t xml:space="preserve"> :</w:t>
      </w:r>
      <w:r>
        <w:rPr>
          <w:rFonts w:ascii="DevLys 040 Wide" w:hAnsi="DevLys 040 Wide" w:hint="cs"/>
          <w:sz w:val="28"/>
          <w:cs/>
        </w:rPr>
        <w:t xml:space="preserve"> 1119 </w:t>
      </w:r>
      <w:r w:rsidRPr="00333DC3">
        <w:rPr>
          <w:rFonts w:ascii="DevLys 040 Wide" w:hAnsi="DevLys 040 Wide" w:hint="cs"/>
          <w:sz w:val="28"/>
          <w:cs/>
        </w:rPr>
        <w:t xml:space="preserve"> </w:t>
      </w:r>
      <w:r w:rsidRPr="00333DC3">
        <w:rPr>
          <w:rFonts w:ascii="DevLys 040 Wide" w:hAnsi="DevLys 040 Wide"/>
          <w:sz w:val="28"/>
        </w:rPr>
        <w:t xml:space="preserve">  </w:t>
      </w:r>
      <w:r w:rsidRPr="00333DC3">
        <w:rPr>
          <w:rFonts w:ascii="DevLys 040 Wide" w:hAnsi="DevLys 040 Wide" w:hint="cs"/>
          <w:sz w:val="28"/>
          <w:cs/>
        </w:rPr>
        <w:t xml:space="preserve">   </w:t>
      </w:r>
      <w:r w:rsidRPr="00333DC3">
        <w:rPr>
          <w:rFonts w:ascii="DevLys 040 Wide" w:hAnsi="DevLys 040 Wide"/>
          <w:sz w:val="28"/>
        </w:rPr>
        <w:t xml:space="preserve"> </w:t>
      </w:r>
      <w:r w:rsidRPr="00333DC3">
        <w:rPr>
          <w:rFonts w:ascii="DevLys 040 Wide" w:hAnsi="DevLys 040 Wide" w:hint="cs"/>
          <w:sz w:val="28"/>
          <w:cs/>
        </w:rPr>
        <w:t xml:space="preserve"> </w:t>
      </w:r>
    </w:p>
    <w:p w:rsidR="00DE7DB5" w:rsidRPr="00333DC3" w:rsidRDefault="00DE7DB5" w:rsidP="00DE7DB5">
      <w:pPr>
        <w:spacing w:line="192" w:lineRule="auto"/>
        <w:jc w:val="center"/>
        <w:rPr>
          <w:rFonts w:ascii="DevLys 040 Wide" w:hAnsi="DevLys 040 Wide"/>
          <w:sz w:val="28"/>
          <w:cs/>
        </w:rPr>
      </w:pPr>
      <w:r w:rsidRPr="00333DC3">
        <w:rPr>
          <w:rFonts w:ascii="DevLys 040 Wide" w:hAnsi="DevLys 040 Wide" w:hint="cs"/>
          <w:sz w:val="28"/>
          <w:cs/>
        </w:rPr>
        <w:t>उत्तर</w:t>
      </w:r>
      <w:r w:rsidRPr="00333DC3">
        <w:rPr>
          <w:rFonts w:ascii="DevLys 040 Wide" w:hAnsi="DevLys 040 Wide"/>
          <w:sz w:val="28"/>
          <w:cs/>
        </w:rPr>
        <w:t xml:space="preserve"> </w:t>
      </w:r>
      <w:r w:rsidRPr="00333DC3">
        <w:rPr>
          <w:rFonts w:ascii="DevLys 040 Wide" w:hAnsi="DevLys 040 Wide" w:hint="cs"/>
          <w:sz w:val="28"/>
          <w:cs/>
        </w:rPr>
        <w:t>देने</w:t>
      </w:r>
      <w:r w:rsidRPr="00333DC3">
        <w:rPr>
          <w:rFonts w:ascii="DevLys 040 Wide" w:hAnsi="DevLys 040 Wide"/>
          <w:sz w:val="28"/>
          <w:cs/>
        </w:rPr>
        <w:t xml:space="preserve"> </w:t>
      </w:r>
      <w:r w:rsidRPr="00333DC3">
        <w:rPr>
          <w:rFonts w:ascii="DevLys 040 Wide" w:hAnsi="DevLys 040 Wide" w:hint="cs"/>
          <w:sz w:val="28"/>
          <w:cs/>
        </w:rPr>
        <w:t>की</w:t>
      </w:r>
      <w:r w:rsidRPr="00333DC3">
        <w:rPr>
          <w:rFonts w:ascii="DevLys 040 Wide" w:hAnsi="DevLys 040 Wide"/>
          <w:sz w:val="28"/>
          <w:cs/>
        </w:rPr>
        <w:t xml:space="preserve"> </w:t>
      </w:r>
      <w:r w:rsidRPr="00333DC3">
        <w:rPr>
          <w:rFonts w:ascii="DevLys 040 Wide" w:hAnsi="DevLys 040 Wide" w:hint="cs"/>
          <w:sz w:val="28"/>
          <w:cs/>
        </w:rPr>
        <w:t>तारीख</w:t>
      </w:r>
      <w:r w:rsidRPr="00333DC3">
        <w:rPr>
          <w:rFonts w:ascii="DevLys 040 Wide" w:hAnsi="DevLys 040 Wide"/>
          <w:sz w:val="28"/>
          <w:cs/>
        </w:rPr>
        <w:t xml:space="preserve"> : </w:t>
      </w:r>
      <w:r>
        <w:rPr>
          <w:rFonts w:ascii="DevLys 040 Wide" w:hAnsi="DevLys 040 Wide"/>
          <w:sz w:val="28"/>
          <w:cs/>
        </w:rPr>
        <w:t>16</w:t>
      </w:r>
      <w:r w:rsidRPr="00333DC3">
        <w:rPr>
          <w:color w:val="231F20"/>
          <w:cs/>
        </w:rPr>
        <w:t xml:space="preserve"> दिसम्‍बर, 201</w:t>
      </w:r>
      <w:r w:rsidRPr="00333DC3">
        <w:rPr>
          <w:rFonts w:hint="cs"/>
          <w:color w:val="231F20"/>
          <w:cs/>
        </w:rPr>
        <w:t>3</w:t>
      </w:r>
    </w:p>
    <w:p w:rsidR="00DE7DB5" w:rsidRPr="00333DC3" w:rsidRDefault="00DE7DB5" w:rsidP="00DE7DB5">
      <w:pPr>
        <w:autoSpaceDE w:val="0"/>
        <w:autoSpaceDN w:val="0"/>
        <w:adjustRightInd w:val="0"/>
        <w:spacing w:line="192" w:lineRule="auto"/>
        <w:jc w:val="both"/>
        <w:rPr>
          <w:color w:val="231F20"/>
        </w:rPr>
      </w:pPr>
    </w:p>
    <w:p w:rsidR="00DE7DB5" w:rsidRDefault="00DE7DB5" w:rsidP="00DE7DB5">
      <w:pPr>
        <w:autoSpaceDE w:val="0"/>
        <w:autoSpaceDN w:val="0"/>
        <w:adjustRightInd w:val="0"/>
        <w:spacing w:line="192" w:lineRule="auto"/>
        <w:jc w:val="center"/>
        <w:rPr>
          <w:rFonts w:hint="cs"/>
          <w:b/>
          <w:bCs/>
          <w:color w:val="231F20"/>
          <w:sz w:val="30"/>
          <w:szCs w:val="30"/>
        </w:rPr>
      </w:pPr>
      <w:r w:rsidRPr="005D17FD">
        <w:rPr>
          <w:b/>
          <w:bCs/>
          <w:color w:val="231F20"/>
          <w:sz w:val="30"/>
          <w:szCs w:val="30"/>
          <w:cs/>
        </w:rPr>
        <w:t xml:space="preserve">महाराष्ट्र के विश्वविद्यालयों को केंद्रीय </w:t>
      </w:r>
      <w:r>
        <w:rPr>
          <w:b/>
          <w:bCs/>
          <w:color w:val="231F20"/>
          <w:sz w:val="30"/>
          <w:szCs w:val="30"/>
          <w:cs/>
        </w:rPr>
        <w:t xml:space="preserve">धनराशि </w:t>
      </w:r>
    </w:p>
    <w:p w:rsidR="00DE7DB5" w:rsidRPr="005D17FD" w:rsidRDefault="00DE7DB5" w:rsidP="00DE7DB5">
      <w:pPr>
        <w:autoSpaceDE w:val="0"/>
        <w:autoSpaceDN w:val="0"/>
        <w:adjustRightInd w:val="0"/>
        <w:spacing w:line="192" w:lineRule="auto"/>
        <w:jc w:val="center"/>
        <w:rPr>
          <w:rFonts w:hint="cs"/>
          <w:b/>
          <w:bCs/>
          <w:color w:val="231F20"/>
          <w:sz w:val="30"/>
          <w:szCs w:val="30"/>
        </w:rPr>
      </w:pPr>
    </w:p>
    <w:p w:rsidR="00DE7DB5" w:rsidRDefault="00DE7DB5" w:rsidP="00DE7DB5">
      <w:pPr>
        <w:autoSpaceDE w:val="0"/>
        <w:autoSpaceDN w:val="0"/>
        <w:adjustRightInd w:val="0"/>
        <w:spacing w:line="192" w:lineRule="auto"/>
        <w:jc w:val="both"/>
        <w:rPr>
          <w:rFonts w:hint="cs"/>
          <w:b/>
          <w:bCs/>
          <w:color w:val="231F20"/>
          <w:sz w:val="26"/>
          <w:szCs w:val="26"/>
        </w:rPr>
      </w:pPr>
      <w:r w:rsidRPr="00D320CF">
        <w:rPr>
          <w:b/>
          <w:bCs/>
          <w:color w:val="231F20"/>
          <w:sz w:val="26"/>
          <w:szCs w:val="26"/>
          <w:cs/>
        </w:rPr>
        <w:t xml:space="preserve">1119. श्री डी॰ पी॰ त्रिपाठीः </w:t>
      </w:r>
    </w:p>
    <w:p w:rsidR="00DE7DB5" w:rsidRPr="00D320CF" w:rsidRDefault="00DE7DB5" w:rsidP="00DE7DB5">
      <w:pPr>
        <w:autoSpaceDE w:val="0"/>
        <w:autoSpaceDN w:val="0"/>
        <w:adjustRightInd w:val="0"/>
        <w:spacing w:line="192" w:lineRule="auto"/>
        <w:jc w:val="both"/>
        <w:rPr>
          <w:rFonts w:hint="cs"/>
          <w:b/>
          <w:bCs/>
          <w:color w:val="231F20"/>
          <w:sz w:val="26"/>
          <w:szCs w:val="26"/>
        </w:rPr>
      </w:pPr>
    </w:p>
    <w:p w:rsidR="00DE7DB5" w:rsidRPr="00AE6BA7" w:rsidRDefault="00DE7DB5" w:rsidP="00DE7DB5">
      <w:pPr>
        <w:rPr>
          <w:rFonts w:ascii="DevLys 040 Wide" w:hAnsi="DevLys 040 Wide" w:hint="cs"/>
          <w:sz w:val="28"/>
        </w:rPr>
      </w:pPr>
      <w:r>
        <w:rPr>
          <w:rFonts w:ascii="DevLys 040 Wide" w:hAnsi="DevLys 040 Wide" w:hint="cs"/>
          <w:b/>
          <w:bCs/>
          <w:sz w:val="28"/>
          <w:cs/>
        </w:rPr>
        <w:tab/>
      </w:r>
      <w:r w:rsidRPr="00AE6BA7">
        <w:rPr>
          <w:rFonts w:ascii="DevLys 040 Wide" w:hAnsi="DevLys 040 Wide"/>
          <w:sz w:val="28"/>
          <w:cs/>
        </w:rPr>
        <w:t>क्या मानव</w:t>
      </w:r>
      <w:r w:rsidRPr="00AE6BA7">
        <w:rPr>
          <w:rFonts w:ascii="DevLys 040 Wide" w:hAnsi="DevLys 040 Wide" w:hint="cs"/>
          <w:sz w:val="28"/>
          <w:cs/>
        </w:rPr>
        <w:t xml:space="preserve"> </w:t>
      </w:r>
      <w:r w:rsidRPr="00AE6BA7">
        <w:rPr>
          <w:rFonts w:ascii="DevLys 040 Wide" w:hAnsi="DevLys 040 Wide"/>
          <w:sz w:val="28"/>
          <w:cs/>
        </w:rPr>
        <w:t>संसाधन विकास मंत्री यह बताने की कृपा करेंगे किः</w:t>
      </w:r>
    </w:p>
    <w:p w:rsidR="00DE7DB5" w:rsidRPr="00AE6BA7" w:rsidRDefault="00DE7DB5" w:rsidP="00DE7DB5">
      <w:pPr>
        <w:rPr>
          <w:rFonts w:ascii="DevLys 040 Wide" w:hAnsi="DevLys 040 Wide" w:hint="cs"/>
          <w:sz w:val="28"/>
        </w:rPr>
      </w:pPr>
    </w:p>
    <w:p w:rsidR="00DE7DB5" w:rsidRDefault="00DE7DB5" w:rsidP="00DE7DB5">
      <w:pPr>
        <w:autoSpaceDE w:val="0"/>
        <w:autoSpaceDN w:val="0"/>
        <w:adjustRightInd w:val="0"/>
        <w:spacing w:line="192" w:lineRule="auto"/>
        <w:ind w:left="720" w:hanging="720"/>
        <w:jc w:val="both"/>
        <w:rPr>
          <w:rFonts w:hint="cs"/>
          <w:color w:val="231F20"/>
        </w:rPr>
      </w:pPr>
      <w:r w:rsidRPr="002667DA">
        <w:rPr>
          <w:color w:val="231F20"/>
          <w:cs/>
        </w:rPr>
        <w:t xml:space="preserve">(क) </w:t>
      </w:r>
      <w:r w:rsidRPr="002667DA">
        <w:rPr>
          <w:rFonts w:hint="cs"/>
          <w:color w:val="231F20"/>
          <w:cs/>
        </w:rPr>
        <w:tab/>
      </w:r>
      <w:r w:rsidRPr="002667DA">
        <w:rPr>
          <w:color w:val="231F20"/>
          <w:cs/>
        </w:rPr>
        <w:t>पिछले तीन वर्षों के दौरान महाराष्ट्र के</w:t>
      </w:r>
      <w:r w:rsidRPr="002667DA">
        <w:rPr>
          <w:rFonts w:hint="cs"/>
          <w:color w:val="231F20"/>
          <w:cs/>
        </w:rPr>
        <w:t xml:space="preserve"> </w:t>
      </w:r>
      <w:r w:rsidRPr="002667DA">
        <w:rPr>
          <w:color w:val="231F20"/>
          <w:cs/>
        </w:rPr>
        <w:t>विभिन्न विश्वविद्यालयों को आवंटित की गई केन्द्रीय</w:t>
      </w:r>
      <w:r w:rsidRPr="002667DA">
        <w:rPr>
          <w:rFonts w:hint="cs"/>
          <w:color w:val="231F20"/>
          <w:cs/>
        </w:rPr>
        <w:t xml:space="preserve"> </w:t>
      </w:r>
      <w:r w:rsidRPr="002667DA">
        <w:rPr>
          <w:color w:val="231F20"/>
          <w:cs/>
        </w:rPr>
        <w:t>धनराशि का वर्ष-वार और विश्वविद्यालय-वार</w:t>
      </w:r>
      <w:r w:rsidRPr="002667DA">
        <w:rPr>
          <w:rFonts w:hint="cs"/>
          <w:color w:val="231F20"/>
          <w:cs/>
        </w:rPr>
        <w:t xml:space="preserve"> </w:t>
      </w:r>
      <w:r w:rsidRPr="002667DA">
        <w:rPr>
          <w:color w:val="231F20"/>
          <w:cs/>
        </w:rPr>
        <w:t>ब्यौरा क्या है</w:t>
      </w:r>
      <w:r w:rsidRPr="002667DA">
        <w:rPr>
          <w:color w:val="231F20"/>
        </w:rPr>
        <w:t xml:space="preserve">; </w:t>
      </w:r>
      <w:r w:rsidRPr="002667DA">
        <w:rPr>
          <w:color w:val="231F20"/>
          <w:cs/>
        </w:rPr>
        <w:t>और</w:t>
      </w:r>
    </w:p>
    <w:p w:rsidR="00DE7DB5" w:rsidRPr="002667DA" w:rsidRDefault="00DE7DB5" w:rsidP="00DE7DB5">
      <w:pPr>
        <w:autoSpaceDE w:val="0"/>
        <w:autoSpaceDN w:val="0"/>
        <w:adjustRightInd w:val="0"/>
        <w:spacing w:line="192" w:lineRule="auto"/>
        <w:ind w:left="720" w:hanging="720"/>
        <w:jc w:val="both"/>
        <w:rPr>
          <w:rFonts w:hint="cs"/>
          <w:color w:val="231F20"/>
        </w:rPr>
      </w:pPr>
    </w:p>
    <w:p w:rsidR="00DE7DB5" w:rsidRPr="002667DA" w:rsidRDefault="00DE7DB5" w:rsidP="00DE7DB5">
      <w:pPr>
        <w:autoSpaceDE w:val="0"/>
        <w:autoSpaceDN w:val="0"/>
        <w:adjustRightInd w:val="0"/>
        <w:spacing w:line="192" w:lineRule="auto"/>
        <w:ind w:left="720" w:hanging="720"/>
        <w:jc w:val="both"/>
        <w:rPr>
          <w:color w:val="231F20"/>
        </w:rPr>
      </w:pPr>
      <w:r w:rsidRPr="002667DA">
        <w:rPr>
          <w:color w:val="231F20"/>
          <w:cs/>
        </w:rPr>
        <w:t xml:space="preserve">(ख) </w:t>
      </w:r>
      <w:r>
        <w:rPr>
          <w:rFonts w:hint="cs"/>
          <w:color w:val="231F20"/>
          <w:cs/>
        </w:rPr>
        <w:tab/>
      </w:r>
      <w:r w:rsidRPr="002667DA">
        <w:rPr>
          <w:color w:val="231F20"/>
          <w:cs/>
        </w:rPr>
        <w:t>विश्वविद्यालय अनुदान आयोग ने राज्य</w:t>
      </w:r>
      <w:r w:rsidRPr="002667DA">
        <w:rPr>
          <w:rFonts w:hint="cs"/>
          <w:color w:val="231F20"/>
          <w:cs/>
        </w:rPr>
        <w:t xml:space="preserve"> </w:t>
      </w:r>
      <w:r w:rsidRPr="002667DA">
        <w:rPr>
          <w:color w:val="231F20"/>
          <w:cs/>
        </w:rPr>
        <w:t>में स्थित विभिन्न विश्वविद्यालयों में लेक्चररों तथा</w:t>
      </w:r>
      <w:r w:rsidRPr="002667DA">
        <w:rPr>
          <w:rFonts w:hint="cs"/>
          <w:color w:val="231F20"/>
          <w:cs/>
        </w:rPr>
        <w:t xml:space="preserve"> </w:t>
      </w:r>
      <w:r w:rsidRPr="002667DA">
        <w:rPr>
          <w:color w:val="231F20"/>
          <w:cs/>
        </w:rPr>
        <w:t>प्रोफेसरों के कितने-कितने पदों को स्वीकृति प्रदान</w:t>
      </w:r>
      <w:r w:rsidRPr="002667DA">
        <w:rPr>
          <w:rFonts w:hint="cs"/>
          <w:color w:val="231F20"/>
          <w:cs/>
        </w:rPr>
        <w:t xml:space="preserve"> </w:t>
      </w:r>
      <w:r w:rsidRPr="002667DA">
        <w:rPr>
          <w:color w:val="231F20"/>
          <w:cs/>
        </w:rPr>
        <w:t>की है</w:t>
      </w:r>
      <w:r w:rsidRPr="002667DA">
        <w:rPr>
          <w:color w:val="231F20"/>
        </w:rPr>
        <w:t>?</w:t>
      </w:r>
    </w:p>
    <w:p w:rsidR="00DE7DB5" w:rsidRPr="00333DC3" w:rsidRDefault="00DE7DB5" w:rsidP="00DE7DB5">
      <w:pPr>
        <w:autoSpaceDE w:val="0"/>
        <w:autoSpaceDN w:val="0"/>
        <w:adjustRightInd w:val="0"/>
        <w:spacing w:line="192" w:lineRule="auto"/>
        <w:jc w:val="both"/>
        <w:rPr>
          <w:color w:val="231F20"/>
        </w:rPr>
      </w:pPr>
    </w:p>
    <w:p w:rsidR="00DE7DB5" w:rsidRPr="00333DC3" w:rsidRDefault="00DE7DB5" w:rsidP="00DE7DB5">
      <w:pPr>
        <w:jc w:val="center"/>
        <w:rPr>
          <w:rFonts w:ascii="DevLys 040 Wide" w:hAnsi="DevLys 040 Wide"/>
          <w:b/>
          <w:bCs/>
          <w:sz w:val="30"/>
          <w:szCs w:val="30"/>
        </w:rPr>
      </w:pPr>
      <w:r w:rsidRPr="00333DC3">
        <w:rPr>
          <w:rFonts w:ascii="DevLys 040 Wide" w:hAnsi="DevLys 040 Wide" w:hint="cs"/>
          <w:b/>
          <w:bCs/>
          <w:sz w:val="30"/>
          <w:szCs w:val="30"/>
          <w:cs/>
        </w:rPr>
        <w:t>उत्तर</w:t>
      </w:r>
    </w:p>
    <w:p w:rsidR="00DE7DB5" w:rsidRPr="00333DC3" w:rsidRDefault="00DE7DB5" w:rsidP="00DE7DB5">
      <w:pPr>
        <w:spacing w:line="192" w:lineRule="auto"/>
        <w:jc w:val="center"/>
        <w:rPr>
          <w:rFonts w:ascii="DevLys 040 Wide" w:hAnsi="DevLys 040 Wide"/>
          <w:b/>
          <w:bCs/>
          <w:sz w:val="26"/>
          <w:szCs w:val="26"/>
        </w:rPr>
      </w:pPr>
      <w:r>
        <w:rPr>
          <w:rFonts w:ascii="DevLys 040 Wide" w:hAnsi="DevLys 040 Wide" w:hint="cs"/>
          <w:b/>
          <w:bCs/>
          <w:sz w:val="26"/>
          <w:szCs w:val="26"/>
          <w:cs/>
        </w:rPr>
        <w:t xml:space="preserve">मानव संसाधन विकास मंत्रालय में राज्‍यमंत्री </w:t>
      </w:r>
    </w:p>
    <w:p w:rsidR="00DE7DB5" w:rsidRPr="00333DC3" w:rsidRDefault="00DE7DB5" w:rsidP="00DE7DB5">
      <w:pPr>
        <w:spacing w:line="192" w:lineRule="auto"/>
        <w:jc w:val="center"/>
        <w:rPr>
          <w:rFonts w:ascii="DevLys 040 Wide" w:hAnsi="DevLys 040 Wide" w:hint="cs"/>
          <w:b/>
          <w:bCs/>
          <w:sz w:val="26"/>
          <w:szCs w:val="26"/>
          <w:cs/>
        </w:rPr>
      </w:pPr>
      <w:r w:rsidRPr="00333DC3">
        <w:rPr>
          <w:rFonts w:ascii="DevLys 040 Wide" w:hAnsi="DevLys 040 Wide" w:hint="cs"/>
          <w:b/>
          <w:bCs/>
          <w:sz w:val="26"/>
          <w:szCs w:val="26"/>
          <w:cs/>
        </w:rPr>
        <w:t>(</w:t>
      </w:r>
      <w:r w:rsidRPr="00333DC3">
        <w:rPr>
          <w:rFonts w:ascii="DevLys 040 Wide" w:hAnsi="DevLys 040 Wide"/>
          <w:b/>
          <w:bCs/>
          <w:sz w:val="26"/>
          <w:szCs w:val="26"/>
          <w:cs/>
        </w:rPr>
        <w:t>डा.</w:t>
      </w:r>
      <w:r w:rsidRPr="00333DC3">
        <w:rPr>
          <w:rFonts w:ascii="DevLys 040 Wide" w:hAnsi="DevLys 040 Wide" w:hint="cs"/>
          <w:b/>
          <w:bCs/>
          <w:sz w:val="26"/>
          <w:szCs w:val="26"/>
          <w:cs/>
        </w:rPr>
        <w:t xml:space="preserve"> शशि थरूर)</w:t>
      </w:r>
    </w:p>
    <w:p w:rsidR="00DE7DB5" w:rsidRPr="00333DC3" w:rsidRDefault="00DE7DB5" w:rsidP="00DE7DB5">
      <w:pPr>
        <w:jc w:val="center"/>
        <w:rPr>
          <w:rFonts w:hint="cs"/>
        </w:rPr>
      </w:pPr>
    </w:p>
    <w:p w:rsidR="00DE7DB5" w:rsidRPr="00333DC3" w:rsidRDefault="00DE7DB5" w:rsidP="00DE7DB5">
      <w:pPr>
        <w:jc w:val="center"/>
        <w:rPr>
          <w:rFonts w:hint="cs"/>
        </w:rPr>
      </w:pPr>
    </w:p>
    <w:p w:rsidR="00DE7DB5" w:rsidRDefault="00DE7DB5" w:rsidP="00DE7DB5">
      <w:pPr>
        <w:jc w:val="both"/>
        <w:rPr>
          <w:rFonts w:hint="cs"/>
        </w:rPr>
      </w:pPr>
      <w:r w:rsidRPr="005E43C0">
        <w:rPr>
          <w:rFonts w:hint="cs"/>
          <w:b/>
          <w:bCs/>
          <w:cs/>
        </w:rPr>
        <w:t>(क) :</w:t>
      </w:r>
      <w:r w:rsidRPr="005E43C0">
        <w:rPr>
          <w:rFonts w:hint="cs"/>
          <w:b/>
          <w:bCs/>
          <w:cs/>
        </w:rPr>
        <w:tab/>
      </w:r>
      <w:r>
        <w:rPr>
          <w:rFonts w:hint="cs"/>
          <w:cs/>
        </w:rPr>
        <w:t>पिछले तीन वर्षों के दौरान</w:t>
      </w:r>
      <w:r>
        <w:rPr>
          <w:rFonts w:hint="cs"/>
        </w:rPr>
        <w:t>,</w:t>
      </w:r>
      <w:r>
        <w:rPr>
          <w:rFonts w:hint="cs"/>
          <w:cs/>
        </w:rPr>
        <w:t xml:space="preserve"> महाराष्‍ट्र में विभिन्‍न विश्‍वविद्यालयों को विश्‍वविद्यालय अनुदान आयोग द्वारा जारी किए गए अनुदान का ब्‍यौरा विश्‍वविद्यालय अनुदान आयोग की वार्षिक रिपोर्ट में उपलब्‍ध है जो विश्‍वविद्यालय अनुदान आयोग की वेबसाइट </w:t>
      </w:r>
      <w:hyperlink r:id="rId4" w:history="1">
        <w:r w:rsidRPr="009230B1">
          <w:rPr>
            <w:rStyle w:val="Hyperlink"/>
            <w:lang w:val="en-IN"/>
          </w:rPr>
          <w:t>www.ugc.ac.in</w:t>
        </w:r>
      </w:hyperlink>
      <w:r>
        <w:rPr>
          <w:rFonts w:hint="cs"/>
          <w:cs/>
        </w:rPr>
        <w:t xml:space="preserve"> पर उपलब्‍ध हैं। इन रिपोर्टों को संसद के दोनों सदनों में भी प्रस्‍तुत किया जा रहा है।</w:t>
      </w:r>
    </w:p>
    <w:p w:rsidR="00DE7DB5" w:rsidRDefault="00DE7DB5" w:rsidP="00DE7DB5">
      <w:pPr>
        <w:jc w:val="both"/>
        <w:rPr>
          <w:rFonts w:hint="cs"/>
        </w:rPr>
      </w:pPr>
    </w:p>
    <w:p w:rsidR="00DE7DB5" w:rsidRPr="006C4740" w:rsidRDefault="00DE7DB5" w:rsidP="00DE7DB5">
      <w:pPr>
        <w:jc w:val="both"/>
        <w:rPr>
          <w:rFonts w:hint="cs"/>
          <w:cs/>
        </w:rPr>
      </w:pPr>
      <w:r w:rsidRPr="005E43C0">
        <w:rPr>
          <w:rFonts w:hint="cs"/>
          <w:b/>
          <w:bCs/>
          <w:cs/>
        </w:rPr>
        <w:t>(ख) :</w:t>
      </w:r>
      <w:r w:rsidRPr="005E43C0">
        <w:rPr>
          <w:rFonts w:hint="cs"/>
          <w:b/>
          <w:bCs/>
          <w:cs/>
        </w:rPr>
        <w:tab/>
      </w:r>
      <w:r>
        <w:rPr>
          <w:rFonts w:hint="cs"/>
          <w:cs/>
        </w:rPr>
        <w:t>विश्‍वविद्यालय अनुदान आयोग ने आज की तारीख तक महात्‍मा गांधी अंतरराष्‍ट्रीय हिन्‍दी विश्‍वविद्यालय (केन्‍द्रीय विश्‍वविद्यालय) में सहायक प्रोफेसर के 43 पद</w:t>
      </w:r>
      <w:r>
        <w:rPr>
          <w:rFonts w:hint="cs"/>
        </w:rPr>
        <w:t>,</w:t>
      </w:r>
      <w:r>
        <w:rPr>
          <w:rFonts w:hint="cs"/>
          <w:cs/>
        </w:rPr>
        <w:t xml:space="preserve"> एसोसिएट प्रोफेसर के 12 पद और प्रोफेसर के 16 पद संस्‍वीकृत किए है। टाटा सामाजिक विज्ञान संस्‍थान</w:t>
      </w:r>
      <w:r>
        <w:rPr>
          <w:rFonts w:hint="cs"/>
        </w:rPr>
        <w:t>,</w:t>
      </w:r>
      <w:r>
        <w:rPr>
          <w:rFonts w:hint="cs"/>
          <w:cs/>
        </w:rPr>
        <w:t xml:space="preserve"> मुंबई (सम विश्‍वविद्यालय) के लिए 24 शिक्षण पद (प्रोफेसर-5</w:t>
      </w:r>
      <w:r>
        <w:rPr>
          <w:rFonts w:hint="cs"/>
        </w:rPr>
        <w:t>,</w:t>
      </w:r>
      <w:r>
        <w:rPr>
          <w:rFonts w:hint="cs"/>
          <w:cs/>
        </w:rPr>
        <w:t xml:space="preserve"> रीडर-7 और सहायक प्रोफेसर-12) संस्‍वीकृत किए गए हैं। विश्‍वविद्यालय अनुदान आयोग 12वीं योजना से राज्‍य विश्‍वविद्यालयों में शिक्षण पदों को संस्‍वीकृत नहीं करने के बजाय ब्‍लॉक अनुदान दे रहा है।  </w:t>
      </w:r>
    </w:p>
    <w:p w:rsidR="00DE7DB5" w:rsidRPr="00333DC3" w:rsidRDefault="00DE7DB5" w:rsidP="00DE7DB5">
      <w:pPr>
        <w:jc w:val="both"/>
      </w:pPr>
    </w:p>
    <w:p w:rsidR="00DE7DB5" w:rsidRPr="00333DC3" w:rsidRDefault="00DE7DB5" w:rsidP="00DE7DB5">
      <w:pPr>
        <w:jc w:val="both"/>
      </w:pPr>
    </w:p>
    <w:p w:rsidR="00DE7DB5" w:rsidRPr="00333DC3" w:rsidRDefault="00DE7DB5" w:rsidP="00DE7DB5">
      <w:pPr>
        <w:jc w:val="both"/>
      </w:pPr>
    </w:p>
    <w:p w:rsidR="00DE7DB5" w:rsidRPr="00333DC3" w:rsidRDefault="00DE7DB5" w:rsidP="00DE7DB5">
      <w:pPr>
        <w:jc w:val="center"/>
      </w:pPr>
      <w:r w:rsidRPr="00333DC3">
        <w:t>*****</w:t>
      </w:r>
    </w:p>
    <w:p w:rsidR="00F32F39" w:rsidRDefault="00DE7DB5"/>
    <w:sectPr w:rsidR="00F32F39" w:rsidSect="00224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40 Wi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7DB5"/>
    <w:rsid w:val="00224456"/>
    <w:rsid w:val="006A7CFD"/>
    <w:rsid w:val="00DE7DB5"/>
    <w:rsid w:val="00E5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DB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E7D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Pushpa Bisht</dc:creator>
  <cp:lastModifiedBy>Pushpa Bisht</cp:lastModifiedBy>
  <cp:revision>1</cp:revision>
  <dcterms:created xsi:type="dcterms:W3CDTF">2013-12-16T05:20:00Z</dcterms:created>
  <dcterms:modified xsi:type="dcterms:W3CDTF">2013-12-16T05:20:00Z</dcterms:modified>
</cp:coreProperties>
</file>