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73" w:rsidRPr="00CE0206" w:rsidRDefault="00E61E73" w:rsidP="00E61E73">
      <w:pPr>
        <w:pStyle w:val="NoSpacing"/>
        <w:ind w:right="-330"/>
        <w:jc w:val="center"/>
        <w:rPr>
          <w:szCs w:val="24"/>
        </w:rPr>
      </w:pPr>
      <w:r w:rsidRPr="00CE0206">
        <w:rPr>
          <w:szCs w:val="24"/>
          <w:cs/>
        </w:rPr>
        <w:t>भारत सरकार</w:t>
      </w:r>
    </w:p>
    <w:p w:rsidR="00E61E73" w:rsidRPr="00CE0206" w:rsidRDefault="00E61E73" w:rsidP="00E61E73">
      <w:pPr>
        <w:pStyle w:val="NoSpacing"/>
        <w:ind w:right="-330"/>
        <w:jc w:val="center"/>
        <w:rPr>
          <w:szCs w:val="24"/>
        </w:rPr>
      </w:pPr>
      <w:r w:rsidRPr="00CE0206">
        <w:rPr>
          <w:szCs w:val="24"/>
          <w:cs/>
        </w:rPr>
        <w:t>कारपोरेट कार्य मंत्रालय</w:t>
      </w:r>
    </w:p>
    <w:p w:rsidR="00E61E73" w:rsidRPr="00CE0206" w:rsidRDefault="00E61E73" w:rsidP="00E61E73">
      <w:pPr>
        <w:ind w:right="-330"/>
        <w:jc w:val="center"/>
        <w:rPr>
          <w:rFonts w:ascii="Mangal" w:hAnsi="Mangal"/>
          <w:b/>
          <w:bCs/>
        </w:rPr>
      </w:pPr>
      <w:r w:rsidRPr="00CE0206">
        <w:rPr>
          <w:rFonts w:ascii="Mangal" w:hAnsi="Mangal"/>
          <w:b/>
          <w:bCs/>
          <w:cs/>
        </w:rPr>
        <w:t>राज्य सभा</w:t>
      </w:r>
    </w:p>
    <w:p w:rsidR="00E61E73" w:rsidRPr="00CE0206" w:rsidRDefault="00E61E73" w:rsidP="00E61E73">
      <w:pPr>
        <w:ind w:right="-330"/>
        <w:jc w:val="center"/>
        <w:rPr>
          <w:rFonts w:ascii="Mangal" w:hAnsi="Mangal"/>
          <w:b/>
          <w:bCs/>
        </w:rPr>
      </w:pPr>
      <w:r w:rsidRPr="00CE0206">
        <w:rPr>
          <w:rFonts w:ascii="Mangal" w:hAnsi="Mangal"/>
          <w:b/>
          <w:bCs/>
          <w:cs/>
        </w:rPr>
        <w:t xml:space="preserve">अतारांकित प्रश्न संख्या </w:t>
      </w:r>
      <w:r w:rsidRPr="00CE0206">
        <w:rPr>
          <w:rFonts w:ascii="Mangal" w:hAnsi="Mangal"/>
          <w:b/>
          <w:bCs/>
        </w:rPr>
        <w:t>–</w:t>
      </w:r>
      <w:r w:rsidRPr="00CE0206">
        <w:rPr>
          <w:rFonts w:ascii="Mangal" w:hAnsi="Mangal" w:hint="cs"/>
          <w:b/>
          <w:bCs/>
          <w:cs/>
        </w:rPr>
        <w:t xml:space="preserve"> </w:t>
      </w:r>
      <w:r w:rsidRPr="00CE0206">
        <w:rPr>
          <w:rFonts w:ascii="Mangal" w:hAnsi="Mangal"/>
          <w:b/>
          <w:bCs/>
        </w:rPr>
        <w:t>1095</w:t>
      </w:r>
    </w:p>
    <w:p w:rsidR="00E61E73" w:rsidRPr="00CE0206" w:rsidRDefault="00E61E73" w:rsidP="00E61E73">
      <w:pPr>
        <w:ind w:left="-90" w:right="-330"/>
        <w:jc w:val="center"/>
        <w:rPr>
          <w:rFonts w:ascii="Mangal" w:hAnsi="Mangal"/>
        </w:rPr>
      </w:pPr>
      <w:r w:rsidRPr="00CE0206">
        <w:rPr>
          <w:rFonts w:ascii="Mangal" w:hAnsi="Mangal"/>
          <w:cs/>
        </w:rPr>
        <w:t>(जिसका उत्तर सोमवार</w:t>
      </w:r>
      <w:r w:rsidRPr="00CE0206">
        <w:rPr>
          <w:rFonts w:ascii="Mangal" w:hAnsi="Mangal"/>
        </w:rPr>
        <w:t xml:space="preserve">, </w:t>
      </w:r>
      <w:r w:rsidRPr="00CE0206">
        <w:rPr>
          <w:rFonts w:ascii="Mangal" w:hAnsi="Mangal" w:hint="cs"/>
          <w:cs/>
        </w:rPr>
        <w:t>16 दिसंबर</w:t>
      </w:r>
      <w:r w:rsidRPr="00CE0206">
        <w:rPr>
          <w:rFonts w:ascii="Mangal" w:hAnsi="Mangal"/>
        </w:rPr>
        <w:t xml:space="preserve">, </w:t>
      </w:r>
      <w:r w:rsidRPr="00CE0206">
        <w:rPr>
          <w:rFonts w:ascii="Mangal" w:hAnsi="Mangal" w:hint="cs"/>
          <w:cs/>
        </w:rPr>
        <w:t>2013</w:t>
      </w:r>
      <w:r>
        <w:rPr>
          <w:rFonts w:ascii="Mangal" w:hAnsi="Mangal" w:hint="cs"/>
          <w:cs/>
        </w:rPr>
        <w:t xml:space="preserve"> </w:t>
      </w:r>
      <w:r w:rsidRPr="00CE0206">
        <w:rPr>
          <w:rFonts w:ascii="Mangal" w:hAnsi="Mangal" w:hint="cs"/>
          <w:cs/>
        </w:rPr>
        <w:t>को दिया गया)</w:t>
      </w:r>
    </w:p>
    <w:p w:rsidR="00E61E73" w:rsidRPr="00CE0206" w:rsidRDefault="00E61E73" w:rsidP="00E61E73">
      <w:pPr>
        <w:ind w:right="-330"/>
        <w:jc w:val="center"/>
        <w:rPr>
          <w:rFonts w:ascii="Mangal" w:hAnsi="Mangal"/>
          <w:b/>
          <w:bCs/>
          <w:u w:val="single"/>
        </w:rPr>
      </w:pPr>
    </w:p>
    <w:p w:rsidR="00E61E73" w:rsidRPr="00CE0206" w:rsidRDefault="00E61E73" w:rsidP="00E61E73">
      <w:pPr>
        <w:ind w:right="-330"/>
        <w:jc w:val="center"/>
        <w:rPr>
          <w:rFonts w:ascii="Mangal" w:hAnsi="Mangal"/>
          <w:b/>
          <w:bCs/>
          <w:u w:val="single"/>
          <w:cs/>
        </w:rPr>
      </w:pPr>
      <w:r w:rsidRPr="00CE0206">
        <w:rPr>
          <w:rFonts w:ascii="Mangal" w:hAnsi="Mangal" w:hint="cs"/>
          <w:b/>
          <w:bCs/>
          <w:u w:val="single"/>
          <w:cs/>
        </w:rPr>
        <w:t>कंपनियों द्वारा राजनीतिक दलों को अंशदान</w:t>
      </w:r>
    </w:p>
    <w:p w:rsidR="00E61E73" w:rsidRPr="00CE0206" w:rsidRDefault="00E61E73" w:rsidP="00E61E73">
      <w:pPr>
        <w:ind w:right="-330"/>
        <w:jc w:val="center"/>
        <w:rPr>
          <w:rFonts w:ascii="Mangal" w:hAnsi="Mangal"/>
        </w:rPr>
      </w:pPr>
    </w:p>
    <w:p w:rsidR="00E61E73" w:rsidRPr="00CE0206" w:rsidRDefault="00E61E73" w:rsidP="00E61E73">
      <w:pPr>
        <w:ind w:right="-330"/>
        <w:jc w:val="both"/>
        <w:rPr>
          <w:rFonts w:ascii="Mangal" w:hAnsi="Mangal"/>
          <w:b/>
          <w:bCs/>
          <w:cs/>
        </w:rPr>
      </w:pPr>
      <w:r w:rsidRPr="00CE0206">
        <w:rPr>
          <w:rFonts w:ascii="Mangal" w:hAnsi="Mangal"/>
          <w:b/>
          <w:bCs/>
          <w:cs/>
        </w:rPr>
        <w:t>1095</w:t>
      </w:r>
      <w:r>
        <w:rPr>
          <w:rFonts w:ascii="Mangal" w:hAnsi="Mangal"/>
          <w:b/>
          <w:bCs/>
          <w:cs/>
        </w:rPr>
        <w:t>.</w:t>
      </w:r>
      <w:r>
        <w:rPr>
          <w:rFonts w:ascii="Mangal" w:hAnsi="Mangal" w:hint="cs"/>
          <w:b/>
          <w:bCs/>
          <w:cs/>
        </w:rPr>
        <w:t xml:space="preserve">  </w:t>
      </w:r>
      <w:r w:rsidRPr="00CE0206">
        <w:rPr>
          <w:rFonts w:ascii="Mangal" w:hAnsi="Mangal" w:hint="cs"/>
          <w:b/>
          <w:bCs/>
          <w:cs/>
        </w:rPr>
        <w:t>श्री सी.पी. नारायणन</w:t>
      </w:r>
      <w:r w:rsidRPr="00CE0206">
        <w:rPr>
          <w:rFonts w:ascii="Mangal" w:hAnsi="Mangal"/>
          <w:b/>
          <w:bCs/>
        </w:rPr>
        <w:t>:</w:t>
      </w:r>
    </w:p>
    <w:p w:rsidR="00E61E73" w:rsidRPr="00CE0206" w:rsidRDefault="00E61E73" w:rsidP="00E61E73">
      <w:pPr>
        <w:ind w:right="-330"/>
        <w:jc w:val="both"/>
        <w:rPr>
          <w:rFonts w:ascii="Mangal" w:hAnsi="Mangal"/>
          <w:b/>
          <w:bCs/>
        </w:rPr>
      </w:pPr>
      <w:r w:rsidRPr="00CE0206">
        <w:rPr>
          <w:rFonts w:ascii="Mangal" w:hAnsi="Mangal"/>
          <w:b/>
          <w:bCs/>
        </w:rPr>
        <w:tab/>
      </w:r>
    </w:p>
    <w:p w:rsidR="00E61E73" w:rsidRPr="00CE0206" w:rsidRDefault="00E61E73" w:rsidP="00E61E73">
      <w:pPr>
        <w:ind w:right="-330"/>
        <w:jc w:val="both"/>
        <w:rPr>
          <w:rFonts w:ascii="Mangal" w:hAnsi="Mangal"/>
          <w:b/>
          <w:bCs/>
        </w:rPr>
      </w:pPr>
      <w:r w:rsidRPr="00CE0206">
        <w:rPr>
          <w:rFonts w:ascii="Mangal" w:hAnsi="Mangal"/>
          <w:cs/>
        </w:rPr>
        <w:t xml:space="preserve">क्या </w:t>
      </w:r>
      <w:r w:rsidRPr="00CE0206">
        <w:rPr>
          <w:rFonts w:ascii="Mangal" w:hAnsi="Mangal"/>
          <w:b/>
          <w:bCs/>
          <w:cs/>
        </w:rPr>
        <w:t xml:space="preserve">कारपोरेट कार्य मंत्री </w:t>
      </w:r>
      <w:r w:rsidRPr="00CE0206">
        <w:rPr>
          <w:rFonts w:ascii="Mangal" w:hAnsi="Mangal"/>
          <w:cs/>
        </w:rPr>
        <w:t xml:space="preserve">यह बताने की कृपा करेंगे कि </w:t>
      </w:r>
      <w:r w:rsidRPr="00CE0206">
        <w:rPr>
          <w:rFonts w:ascii="Mangal" w:hAnsi="Mangal"/>
        </w:rPr>
        <w:t>:</w:t>
      </w:r>
    </w:p>
    <w:p w:rsidR="00E61E73" w:rsidRPr="00CE0206" w:rsidRDefault="00E61E73" w:rsidP="00E61E73">
      <w:pPr>
        <w:ind w:right="-330"/>
        <w:jc w:val="both"/>
        <w:rPr>
          <w:rFonts w:ascii="Mangal" w:hAnsi="Mangal"/>
          <w:cs/>
        </w:rPr>
      </w:pPr>
    </w:p>
    <w:p w:rsidR="00E61E73" w:rsidRPr="00CE0206" w:rsidRDefault="00E61E73" w:rsidP="00E61E73">
      <w:pPr>
        <w:numPr>
          <w:ilvl w:val="0"/>
          <w:numId w:val="1"/>
        </w:numPr>
        <w:ind w:left="0" w:right="-330" w:firstLine="0"/>
        <w:jc w:val="both"/>
        <w:rPr>
          <w:rFonts w:ascii="Mangal" w:hAnsi="Mangal"/>
        </w:rPr>
      </w:pPr>
      <w:r w:rsidRPr="00CE0206">
        <w:rPr>
          <w:rFonts w:ascii="Mangal" w:hAnsi="Mangal" w:hint="cs"/>
          <w:cs/>
        </w:rPr>
        <w:t>क्या कंपनियों द्वारा राजनीतिक दलों को दिए जाने वाले अंशदान को प्रशासित करने के संबंध में कानून में कोई उपबंध विद्यमान है</w:t>
      </w:r>
      <w:r w:rsidRPr="00CE0206">
        <w:rPr>
          <w:rFonts w:ascii="Mangal" w:hAnsi="Mangal"/>
        </w:rPr>
        <w:t>;</w:t>
      </w:r>
    </w:p>
    <w:p w:rsidR="00E61E73" w:rsidRPr="00CE0206" w:rsidRDefault="00E61E73" w:rsidP="00E61E73">
      <w:pPr>
        <w:numPr>
          <w:ilvl w:val="0"/>
          <w:numId w:val="1"/>
        </w:numPr>
        <w:ind w:left="0" w:right="-330" w:firstLine="0"/>
        <w:jc w:val="both"/>
        <w:rPr>
          <w:rFonts w:ascii="Mangal" w:hAnsi="Mangal"/>
        </w:rPr>
      </w:pPr>
      <w:r w:rsidRPr="00CE0206">
        <w:rPr>
          <w:rFonts w:ascii="Mangal" w:hAnsi="Mangal" w:hint="cs"/>
          <w:cs/>
        </w:rPr>
        <w:t>यदि हां, तो क्या कंपनियों को इसको लेखा-परीक्षा हेतु प्रस्तुत तुलन-पत्र में और विभिन्न प्राधिकारियों को दिखाना पड़ता है</w:t>
      </w:r>
      <w:r w:rsidRPr="00CE0206">
        <w:rPr>
          <w:rFonts w:ascii="Mangal" w:hAnsi="Mangal"/>
        </w:rPr>
        <w:t xml:space="preserve">; </w:t>
      </w:r>
      <w:r w:rsidRPr="00CE0206">
        <w:rPr>
          <w:rFonts w:ascii="Mangal" w:hAnsi="Mangal" w:hint="cs"/>
          <w:cs/>
        </w:rPr>
        <w:t>और</w:t>
      </w:r>
    </w:p>
    <w:p w:rsidR="00E61E73" w:rsidRPr="00CE0206" w:rsidRDefault="00E61E73" w:rsidP="00E61E73">
      <w:pPr>
        <w:numPr>
          <w:ilvl w:val="0"/>
          <w:numId w:val="1"/>
        </w:numPr>
        <w:ind w:left="0" w:right="-330" w:firstLine="0"/>
        <w:jc w:val="both"/>
        <w:rPr>
          <w:rFonts w:ascii="Mangal" w:hAnsi="Mangal"/>
        </w:rPr>
      </w:pPr>
      <w:r w:rsidRPr="00CE0206">
        <w:rPr>
          <w:rFonts w:ascii="Mangal" w:hAnsi="Mangal" w:hint="cs"/>
          <w:cs/>
        </w:rPr>
        <w:t>क्या कंपनियों के संगठनों द्वारा की गई मांगों के आधार पर इसको समाप्त करने की कोई पहल की गई है</w:t>
      </w:r>
      <w:r w:rsidRPr="00CE0206">
        <w:rPr>
          <w:rFonts w:ascii="Mangal" w:hAnsi="Mangal"/>
        </w:rPr>
        <w:t>?</w:t>
      </w:r>
      <w:r w:rsidRPr="00CE0206">
        <w:rPr>
          <w:rFonts w:ascii="Mangal" w:hAnsi="Mangal" w:hint="cs"/>
          <w:cs/>
        </w:rPr>
        <w:t xml:space="preserve"> </w:t>
      </w:r>
    </w:p>
    <w:p w:rsidR="00E61E73" w:rsidRPr="00CE0206" w:rsidRDefault="00E61E73" w:rsidP="00E61E73">
      <w:pPr>
        <w:ind w:left="360" w:right="-330"/>
        <w:jc w:val="both"/>
        <w:rPr>
          <w:rFonts w:ascii="Mangal" w:hAnsi="Mangal"/>
          <w:b/>
          <w:bCs/>
        </w:rPr>
      </w:pPr>
    </w:p>
    <w:p w:rsidR="00E61E73" w:rsidRDefault="00E61E73" w:rsidP="00E61E73">
      <w:pPr>
        <w:pStyle w:val="NoSpacing"/>
        <w:ind w:right="-330"/>
        <w:jc w:val="center"/>
        <w:rPr>
          <w:rFonts w:ascii="Mangal" w:hAnsi="Mangal"/>
          <w:b/>
          <w:bCs/>
          <w:szCs w:val="24"/>
        </w:rPr>
      </w:pPr>
      <w:r w:rsidRPr="00CE0206">
        <w:rPr>
          <w:rFonts w:ascii="Mangal" w:hAnsi="Mangal"/>
          <w:b/>
          <w:bCs/>
          <w:szCs w:val="24"/>
          <w:cs/>
        </w:rPr>
        <w:t>उत्तर</w:t>
      </w:r>
    </w:p>
    <w:p w:rsidR="00E61E73" w:rsidRPr="00CE0206" w:rsidRDefault="00E61E73" w:rsidP="00E61E73">
      <w:pPr>
        <w:pStyle w:val="NoSpacing"/>
        <w:ind w:right="-330"/>
        <w:jc w:val="center"/>
        <w:rPr>
          <w:rFonts w:ascii="Mangal" w:hAnsi="Mangal" w:hint="cs"/>
          <w:b/>
          <w:bCs/>
          <w:szCs w:val="24"/>
        </w:rPr>
      </w:pPr>
    </w:p>
    <w:p w:rsidR="00E61E73" w:rsidRPr="00CE0206" w:rsidRDefault="00E61E73" w:rsidP="00E61E73">
      <w:pPr>
        <w:pStyle w:val="NoSpacing"/>
        <w:ind w:right="-330"/>
        <w:jc w:val="center"/>
        <w:rPr>
          <w:rFonts w:ascii="Mangal" w:hAnsi="Mangal"/>
          <w:b/>
          <w:bCs/>
          <w:szCs w:val="24"/>
        </w:rPr>
      </w:pPr>
      <w:r w:rsidRPr="00CE0206">
        <w:rPr>
          <w:rFonts w:ascii="Mangal" w:hAnsi="Mangal"/>
          <w:b/>
          <w:bCs/>
          <w:szCs w:val="24"/>
          <w:cs/>
        </w:rPr>
        <w:t>कारपोरेट कार्य मंत्रालय में राज्य मंत्री (स्वतंत्र प्रभार)</w:t>
      </w:r>
    </w:p>
    <w:p w:rsidR="00E61E73" w:rsidRPr="00CE0206" w:rsidRDefault="00E61E73" w:rsidP="00E61E73">
      <w:pPr>
        <w:pStyle w:val="NoSpacing"/>
        <w:ind w:right="-330"/>
        <w:jc w:val="center"/>
        <w:rPr>
          <w:rFonts w:ascii="Mangal" w:hAnsi="Mangal"/>
          <w:b/>
          <w:bCs/>
          <w:szCs w:val="24"/>
        </w:rPr>
      </w:pPr>
      <w:r w:rsidRPr="00CE0206">
        <w:rPr>
          <w:rFonts w:ascii="Mangal" w:hAnsi="Mangal"/>
          <w:b/>
          <w:bCs/>
          <w:szCs w:val="24"/>
          <w:cs/>
        </w:rPr>
        <w:t>(श्री सचिन पायलट)</w:t>
      </w:r>
    </w:p>
    <w:p w:rsidR="00E61E73" w:rsidRPr="00CE0206" w:rsidRDefault="00E61E73" w:rsidP="00E61E73">
      <w:pPr>
        <w:ind w:right="-330"/>
        <w:rPr>
          <w:rFonts w:ascii="Mangal" w:hAnsi="Mangal"/>
        </w:rPr>
      </w:pPr>
    </w:p>
    <w:p w:rsidR="00E61E73" w:rsidRPr="00CE0206" w:rsidRDefault="00E61E73" w:rsidP="00E61E73">
      <w:pPr>
        <w:ind w:right="-330"/>
        <w:jc w:val="both"/>
        <w:rPr>
          <w:rFonts w:ascii="Mangal" w:hAnsi="Mangal"/>
        </w:rPr>
      </w:pPr>
      <w:r w:rsidRPr="00CE0206">
        <w:rPr>
          <w:rFonts w:ascii="Mangal" w:hAnsi="Mangal"/>
          <w:b/>
          <w:bCs/>
          <w:cs/>
        </w:rPr>
        <w:t>(क) से (</w:t>
      </w:r>
      <w:r>
        <w:rPr>
          <w:rFonts w:ascii="Mangal" w:hAnsi="Mangal" w:hint="cs"/>
          <w:b/>
          <w:bCs/>
          <w:cs/>
        </w:rPr>
        <w:t>ग</w:t>
      </w:r>
      <w:r w:rsidRPr="00CE0206">
        <w:rPr>
          <w:rFonts w:ascii="Mangal" w:hAnsi="Mangal"/>
          <w:b/>
          <w:bCs/>
          <w:cs/>
        </w:rPr>
        <w:t>)</w:t>
      </w:r>
      <w:r w:rsidRPr="00CE0206">
        <w:rPr>
          <w:rFonts w:ascii="Mangal" w:hAnsi="Mangal"/>
          <w:b/>
          <w:bCs/>
        </w:rPr>
        <w:t>:</w:t>
      </w:r>
      <w:r w:rsidRPr="00CE0206">
        <w:rPr>
          <w:rFonts w:ascii="Mangal" w:hAnsi="Mangal"/>
          <w:b/>
          <w:bCs/>
        </w:rPr>
        <w:tab/>
      </w:r>
      <w:r w:rsidRPr="00CE0206">
        <w:rPr>
          <w:rFonts w:ascii="Mangal" w:hAnsi="Mangal" w:hint="cs"/>
          <w:cs/>
        </w:rPr>
        <w:t>कंपनी अघिनियम की धारा 182 कंपनियों को किसी राजनीतिक दल को प्रत्यक्ष अथवा अप्रत्यक्ष रूप से धनराशि का योगदान</w:t>
      </w:r>
      <w:r>
        <w:rPr>
          <w:rFonts w:ascii="Mangal" w:hAnsi="Mangal" w:hint="cs"/>
          <w:cs/>
        </w:rPr>
        <w:t xml:space="preserve"> उक्त धारा में उल्लिखित</w:t>
      </w:r>
      <w:r w:rsidRPr="00CE0206">
        <w:rPr>
          <w:rFonts w:ascii="Mangal" w:hAnsi="Mangal" w:hint="cs"/>
          <w:cs/>
        </w:rPr>
        <w:t xml:space="preserve"> सीमाओं और</w:t>
      </w:r>
      <w:r>
        <w:rPr>
          <w:rFonts w:ascii="Mangal" w:hAnsi="Mangal" w:hint="cs"/>
          <w:cs/>
        </w:rPr>
        <w:t xml:space="preserve"> प्रकटीकरण संबंधी</w:t>
      </w:r>
      <w:r w:rsidRPr="00CE0206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 xml:space="preserve">अपेक्षाओं </w:t>
      </w:r>
      <w:r w:rsidRPr="00CE0206">
        <w:rPr>
          <w:rFonts w:ascii="Mangal" w:hAnsi="Mangal" w:hint="cs"/>
          <w:cs/>
        </w:rPr>
        <w:t>के अनुसार करने की अनुमति देती है। हाल ही में यह स्पष्ट किया गया है कि वित्त मंत्रालय द्वारा</w:t>
      </w:r>
      <w:r w:rsidRPr="00CE0206">
        <w:rPr>
          <w:rFonts w:ascii="Mangal" w:hAnsi="Mangal"/>
        </w:rPr>
        <w:t xml:space="preserve"> </w:t>
      </w:r>
      <w:r>
        <w:rPr>
          <w:rFonts w:ascii="Mangal" w:hAnsi="Mangal" w:hint="cs"/>
          <w:cs/>
        </w:rPr>
        <w:t>अधिसूचित योजना के अनुसरण में</w:t>
      </w:r>
      <w:r w:rsidRPr="00CE0206">
        <w:rPr>
          <w:rFonts w:ascii="Mangal" w:hAnsi="Mangal" w:hint="cs"/>
          <w:cs/>
        </w:rPr>
        <w:t xml:space="preserve"> गठित </w:t>
      </w:r>
      <w:r w:rsidRPr="00CE0206">
        <w:rPr>
          <w:rFonts w:ascii="Mangal" w:hAnsi="Mangal"/>
        </w:rPr>
        <w:t>‘</w:t>
      </w:r>
      <w:r w:rsidRPr="00CE0206">
        <w:rPr>
          <w:rFonts w:ascii="Mangal" w:hAnsi="Mangal" w:hint="cs"/>
          <w:cs/>
        </w:rPr>
        <w:t>निर्वाचक ट्रस्ट कंपनियों</w:t>
      </w:r>
      <w:r w:rsidRPr="00CE0206">
        <w:rPr>
          <w:rFonts w:ascii="Mangal" w:hAnsi="Mangal"/>
        </w:rPr>
        <w:t xml:space="preserve">’ </w:t>
      </w:r>
      <w:r w:rsidRPr="00CE0206">
        <w:rPr>
          <w:rFonts w:ascii="Mangal" w:hAnsi="Mangal" w:hint="cs"/>
          <w:cs/>
        </w:rPr>
        <w:t xml:space="preserve">के </w:t>
      </w:r>
      <w:r>
        <w:rPr>
          <w:rFonts w:ascii="Mangal" w:hAnsi="Mangal" w:hint="cs"/>
          <w:cs/>
        </w:rPr>
        <w:t xml:space="preserve">माध्यम से किसी राजनैतिक दल अथवा दलों को अंशदान देने वाली कंपनियों से यह अपेक्षा की जाएगी कि वे अपनी लेखा-बहियों में उसी राशि को दर्शाएं जो उन्होंने निर्वाचक ट्रस्ट कंपनी को अंशदान के रूप में दी है। </w:t>
      </w:r>
      <w:r w:rsidRPr="00CE0206">
        <w:rPr>
          <w:rFonts w:ascii="Mangal" w:hAnsi="Mangal" w:hint="cs"/>
          <w:cs/>
        </w:rPr>
        <w:t xml:space="preserve">तथापि निर्वाचक ट्रस्ट कंपनियों को उनके माध्यम से किसी राजनैतिक दल तक पहुंची धनराशि को धारा 182(3) में </w:t>
      </w:r>
      <w:r>
        <w:rPr>
          <w:rFonts w:ascii="Mangal" w:hAnsi="Mangal" w:hint="cs"/>
          <w:cs/>
        </w:rPr>
        <w:t xml:space="preserve">यथा-विहित ढंग के </w:t>
      </w:r>
      <w:r w:rsidRPr="00CE0206">
        <w:rPr>
          <w:rFonts w:ascii="Mangal" w:hAnsi="Mangal" w:hint="cs"/>
          <w:cs/>
        </w:rPr>
        <w:t>अनुसार दर्शाना होता है।</w:t>
      </w:r>
    </w:p>
    <w:p w:rsidR="00E61E73" w:rsidRPr="00220C28" w:rsidRDefault="00E61E73" w:rsidP="00E61E73">
      <w:pPr>
        <w:ind w:right="-330"/>
        <w:jc w:val="center"/>
        <w:rPr>
          <w:rFonts w:ascii="Mangal" w:hAnsi="Mangal" w:hint="cs"/>
        </w:rPr>
      </w:pPr>
      <w:r w:rsidRPr="00CE0206">
        <w:rPr>
          <w:rFonts w:ascii="Mangal" w:hAnsi="Mangal"/>
        </w:rPr>
        <w:lastRenderedPageBreak/>
        <w:t>*****</w:t>
      </w:r>
    </w:p>
    <w:p w:rsidR="00E61E73" w:rsidRDefault="00E61E73" w:rsidP="00E61E73">
      <w:pPr>
        <w:pStyle w:val="NoSpacing"/>
        <w:ind w:right="-330"/>
        <w:jc w:val="center"/>
        <w:rPr>
          <w:szCs w:val="24"/>
        </w:rPr>
      </w:pPr>
      <w:r>
        <w:rPr>
          <w:szCs w:val="24"/>
          <w:cs/>
        </w:rPr>
        <w:br w:type="page"/>
      </w:r>
    </w:p>
    <w:p w:rsidR="00E158DA" w:rsidRDefault="00E158DA">
      <w:bookmarkStart w:id="0" w:name="_GoBack"/>
      <w:bookmarkEnd w:id="0"/>
    </w:p>
    <w:sectPr w:rsidR="00E1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76480"/>
    <w:multiLevelType w:val="hybridMultilevel"/>
    <w:tmpl w:val="0E7A9AF0"/>
    <w:lvl w:ilvl="0" w:tplc="A7260116">
      <w:start w:val="1"/>
      <w:numFmt w:val="hindiVowels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73"/>
    <w:rsid w:val="00E158DA"/>
    <w:rsid w:val="00E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05C9-EF35-4623-B985-6012205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7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E73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D. Savul</dc:creator>
  <cp:keywords/>
  <dc:description/>
  <cp:lastModifiedBy>NX D. Savul</cp:lastModifiedBy>
  <cp:revision>1</cp:revision>
  <dcterms:created xsi:type="dcterms:W3CDTF">2013-12-17T12:04:00Z</dcterms:created>
  <dcterms:modified xsi:type="dcterms:W3CDTF">2013-12-17T12:04:00Z</dcterms:modified>
</cp:coreProperties>
</file>