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87" w:rsidRPr="00B91821" w:rsidRDefault="00AA7887" w:rsidP="00AA7887">
      <w:pPr>
        <w:spacing w:line="480" w:lineRule="auto"/>
        <w:jc w:val="right"/>
        <w:rPr>
          <w:b/>
          <w:bCs/>
          <w:u w:val="single"/>
        </w:rPr>
      </w:pPr>
      <w:r w:rsidRPr="00B91821">
        <w:rPr>
          <w:b/>
          <w:bCs/>
          <w:u w:val="single"/>
        </w:rPr>
        <w:t>ANNEXURE</w:t>
      </w:r>
    </w:p>
    <w:p w:rsidR="00AA7887" w:rsidRDefault="00AA7887" w:rsidP="00AA7887">
      <w:pPr>
        <w:jc w:val="both"/>
        <w:rPr>
          <w:b/>
          <w:bCs/>
        </w:rPr>
      </w:pPr>
      <w:r w:rsidRPr="00B91821">
        <w:rPr>
          <w:b/>
          <w:bCs/>
        </w:rPr>
        <w:t xml:space="preserve">Statement referred to in reply to part (a) of Starred Question No. 142 for answer on 16.08.2013 </w:t>
      </w:r>
      <w:proofErr w:type="gramStart"/>
      <w:r w:rsidRPr="00B91821">
        <w:rPr>
          <w:b/>
          <w:bCs/>
        </w:rPr>
        <w:t>regarding</w:t>
      </w:r>
      <w:r>
        <w:rPr>
          <w:b/>
          <w:bCs/>
        </w:rPr>
        <w:t xml:space="preserve">  “</w:t>
      </w:r>
      <w:proofErr w:type="gramEnd"/>
      <w:r w:rsidRPr="00B91821">
        <w:rPr>
          <w:b/>
          <w:bCs/>
        </w:rPr>
        <w:t>MSP of Major Farm Crops”.</w:t>
      </w:r>
    </w:p>
    <w:p w:rsidR="00AA7887" w:rsidRDefault="00AA7887" w:rsidP="00AA7887">
      <w:pPr>
        <w:jc w:val="both"/>
        <w:rPr>
          <w:b/>
          <w:bCs/>
        </w:rPr>
      </w:pPr>
    </w:p>
    <w:p w:rsidR="00AA7887" w:rsidRPr="00B91821" w:rsidRDefault="00AA7887" w:rsidP="00AA7887">
      <w:pPr>
        <w:jc w:val="center"/>
        <w:rPr>
          <w:b/>
          <w:bCs/>
          <w:u w:val="single"/>
        </w:rPr>
      </w:pPr>
      <w:r w:rsidRPr="00B91821">
        <w:rPr>
          <w:b/>
          <w:bCs/>
          <w:u w:val="single"/>
        </w:rPr>
        <w:t>Minimum Support Prices</w:t>
      </w:r>
    </w:p>
    <w:p w:rsidR="00AA7887" w:rsidRPr="003D700A" w:rsidRDefault="00AA7887" w:rsidP="00AA7887">
      <w:pPr>
        <w:jc w:val="both"/>
        <w:rPr>
          <w:b/>
          <w:bCs/>
          <w:sz w:val="2"/>
          <w:szCs w:val="2"/>
        </w:rPr>
      </w:pPr>
    </w:p>
    <w:p w:rsidR="00AA7887" w:rsidRDefault="00AA7887" w:rsidP="00AA7887">
      <w:pPr>
        <w:spacing w:before="240"/>
        <w:jc w:val="center"/>
      </w:pPr>
      <w:r>
        <w:t xml:space="preserve">                                                                   </w:t>
      </w:r>
      <w:r w:rsidRPr="00B91821">
        <w:t>(Rs. per quintal)</w:t>
      </w:r>
    </w:p>
    <w:tbl>
      <w:tblPr>
        <w:tblStyle w:val="TableGrid"/>
        <w:tblW w:w="0" w:type="auto"/>
        <w:tblLook w:val="04A0"/>
      </w:tblPr>
      <w:tblGrid>
        <w:gridCol w:w="2178"/>
        <w:gridCol w:w="1724"/>
        <w:gridCol w:w="1891"/>
        <w:gridCol w:w="1891"/>
        <w:gridCol w:w="1892"/>
      </w:tblGrid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Commodity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Variety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2011-12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2012-13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2013-14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Pr="00B91821" w:rsidRDefault="00AA7887" w:rsidP="00247988">
            <w:pPr>
              <w:pStyle w:val="NoSpacing"/>
              <w:rPr>
                <w:b/>
                <w:bCs/>
                <w:u w:val="single"/>
              </w:rPr>
            </w:pPr>
            <w:proofErr w:type="spellStart"/>
            <w:r w:rsidRPr="00B91821">
              <w:rPr>
                <w:b/>
                <w:bCs/>
                <w:u w:val="single"/>
              </w:rPr>
              <w:t>Kharif</w:t>
            </w:r>
            <w:proofErr w:type="spellEnd"/>
            <w:r w:rsidRPr="00B91821">
              <w:rPr>
                <w:b/>
                <w:bCs/>
                <w:u w:val="single"/>
              </w:rPr>
              <w:t xml:space="preserve"> Crops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Paddy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Common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1080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1250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1310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Grade A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1110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1280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1345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Jowar</w:t>
            </w:r>
            <w:proofErr w:type="spellEnd"/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Hybrid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980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1500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1500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Maldandi</w:t>
            </w:r>
            <w:proofErr w:type="spellEnd"/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1000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1520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1520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Bajra</w:t>
            </w:r>
            <w:proofErr w:type="spellEnd"/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980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1175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1250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Maize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980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1175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1310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Ragi</w:t>
            </w:r>
            <w:proofErr w:type="spellEnd"/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1050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1500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1500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Arhar</w:t>
            </w:r>
            <w:proofErr w:type="spellEnd"/>
            <w:r>
              <w:t xml:space="preserve"> (</w:t>
            </w:r>
            <w:proofErr w:type="spellStart"/>
            <w:r>
              <w:t>Tur</w:t>
            </w:r>
            <w:proofErr w:type="spellEnd"/>
            <w:r>
              <w:t>)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3200 &amp;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3850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4300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Moong</w:t>
            </w:r>
            <w:proofErr w:type="spellEnd"/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3500 &amp;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4400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4500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Urad</w:t>
            </w:r>
            <w:proofErr w:type="spellEnd"/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3300 &amp;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4300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4300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Cotton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Medium Staple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2800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3600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3700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Long Staple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3300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3900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4000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Groundnut in shell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2700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3700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4000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Sunflower seed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2800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3700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3700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Soyabean</w:t>
            </w:r>
            <w:proofErr w:type="spellEnd"/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Black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1650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2200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2500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Yellow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1690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2240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2560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Sesamum</w:t>
            </w:r>
            <w:proofErr w:type="spellEnd"/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3400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4200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4500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Nigerseed</w:t>
            </w:r>
            <w:proofErr w:type="spellEnd"/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2900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3500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3500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Pr="00B91821" w:rsidRDefault="00AA7887" w:rsidP="00247988">
            <w:pPr>
              <w:pStyle w:val="NoSpacing"/>
              <w:rPr>
                <w:b/>
                <w:bCs/>
                <w:u w:val="single"/>
              </w:rPr>
            </w:pPr>
            <w:r w:rsidRPr="00B91821">
              <w:rPr>
                <w:b/>
                <w:bCs/>
                <w:u w:val="single"/>
              </w:rPr>
              <w:t>Rabi Crops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Wheat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1285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1350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Barley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980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980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Gram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2800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3000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Masur</w:t>
            </w:r>
            <w:proofErr w:type="spellEnd"/>
            <w:r>
              <w:t xml:space="preserve"> (Lentil)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2800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2900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Rapeseed/Mustard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2500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3000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Safflower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2500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2800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proofErr w:type="spellStart"/>
            <w:r>
              <w:t>Toria</w:t>
            </w:r>
            <w:proofErr w:type="spellEnd"/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2425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2970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Pr="00484840" w:rsidRDefault="00AA7887" w:rsidP="00247988">
            <w:pPr>
              <w:pStyle w:val="NoSpacing"/>
              <w:rPr>
                <w:b/>
                <w:bCs/>
                <w:u w:val="single"/>
              </w:rPr>
            </w:pPr>
            <w:r w:rsidRPr="00484840">
              <w:rPr>
                <w:b/>
                <w:bCs/>
                <w:u w:val="single"/>
              </w:rPr>
              <w:t>Other Crops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Copra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Milling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4525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5100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5250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  <w:r>
              <w:t>Ball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4775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5350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5500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De-Husked Coconut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1200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1400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1425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Jute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1675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2200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2300</w:t>
            </w:r>
          </w:p>
        </w:tc>
      </w:tr>
      <w:tr w:rsidR="00AA7887" w:rsidTr="00247988">
        <w:trPr>
          <w:trHeight w:val="20"/>
        </w:trPr>
        <w:tc>
          <w:tcPr>
            <w:tcW w:w="2178" w:type="dxa"/>
          </w:tcPr>
          <w:p w:rsidR="00AA7887" w:rsidRDefault="00AA7887" w:rsidP="00247988">
            <w:pPr>
              <w:pStyle w:val="NoSpacing"/>
            </w:pPr>
            <w:r>
              <w:t>Sugarcane#</w:t>
            </w:r>
          </w:p>
        </w:tc>
        <w:tc>
          <w:tcPr>
            <w:tcW w:w="1724" w:type="dxa"/>
          </w:tcPr>
          <w:p w:rsidR="00AA7887" w:rsidRDefault="00AA7887" w:rsidP="00247988">
            <w:pPr>
              <w:pStyle w:val="NoSpacing"/>
            </w:pP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145.00</w:t>
            </w:r>
          </w:p>
        </w:tc>
        <w:tc>
          <w:tcPr>
            <w:tcW w:w="1891" w:type="dxa"/>
          </w:tcPr>
          <w:p w:rsidR="00AA7887" w:rsidRDefault="00AA7887" w:rsidP="00247988">
            <w:pPr>
              <w:pStyle w:val="NoSpacing"/>
            </w:pPr>
            <w:r>
              <w:t>170.00</w:t>
            </w:r>
          </w:p>
        </w:tc>
        <w:tc>
          <w:tcPr>
            <w:tcW w:w="1892" w:type="dxa"/>
          </w:tcPr>
          <w:p w:rsidR="00AA7887" w:rsidRDefault="00AA7887" w:rsidP="00247988">
            <w:pPr>
              <w:pStyle w:val="NoSpacing"/>
            </w:pPr>
            <w:r>
              <w:t>210.00</w:t>
            </w:r>
          </w:p>
        </w:tc>
      </w:tr>
    </w:tbl>
    <w:p w:rsidR="00AA7887" w:rsidRDefault="00AA7887" w:rsidP="00AA7887">
      <w:pPr>
        <w:spacing w:before="240"/>
        <w:jc w:val="both"/>
      </w:pPr>
      <w:r>
        <w:t xml:space="preserve">Note: </w:t>
      </w:r>
    </w:p>
    <w:p w:rsidR="00AA7887" w:rsidRDefault="00AA7887" w:rsidP="00AA7887">
      <w:pPr>
        <w:pStyle w:val="NoSpacing"/>
        <w:jc w:val="both"/>
      </w:pPr>
      <w:r>
        <w:t xml:space="preserve">&amp; Additional incentive of Rs. 500 per quintal is payable in respect of </w:t>
      </w:r>
      <w:proofErr w:type="spellStart"/>
      <w:r>
        <w:t>kharif</w:t>
      </w:r>
      <w:proofErr w:type="spellEnd"/>
      <w:r>
        <w:t xml:space="preserve"> pulses sold to procurement agencies during the harvest/arrival period of two months.</w:t>
      </w:r>
    </w:p>
    <w:p w:rsidR="00AA7887" w:rsidRDefault="00AA7887" w:rsidP="00AA7887">
      <w:pPr>
        <w:pStyle w:val="NoSpacing"/>
        <w:jc w:val="both"/>
      </w:pPr>
      <w:proofErr w:type="gramStart"/>
      <w:r>
        <w:t># Fair &amp; Remunerative Price (FRP).</w:t>
      </w:r>
      <w:proofErr w:type="gramEnd"/>
    </w:p>
    <w:p w:rsidR="00AA7887" w:rsidRDefault="00AA7887" w:rsidP="00AA7887">
      <w:pPr>
        <w:pStyle w:val="NoSpacing"/>
        <w:jc w:val="center"/>
      </w:pPr>
    </w:p>
    <w:p w:rsidR="00AA7887" w:rsidRDefault="00AA7887" w:rsidP="00AA7887">
      <w:pPr>
        <w:pStyle w:val="NoSpacing"/>
        <w:jc w:val="center"/>
      </w:pPr>
      <w:r>
        <w:t>*****</w:t>
      </w:r>
    </w:p>
    <w:p w:rsidR="00216B70" w:rsidRDefault="00216B70"/>
    <w:sectPr w:rsidR="00216B70" w:rsidSect="00AA78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887"/>
    <w:rsid w:val="00000B2D"/>
    <w:rsid w:val="00000CEB"/>
    <w:rsid w:val="000102AF"/>
    <w:rsid w:val="0001404A"/>
    <w:rsid w:val="00016206"/>
    <w:rsid w:val="0002089E"/>
    <w:rsid w:val="00022E0C"/>
    <w:rsid w:val="000238A9"/>
    <w:rsid w:val="000255B1"/>
    <w:rsid w:val="000301E9"/>
    <w:rsid w:val="000334B4"/>
    <w:rsid w:val="0003501F"/>
    <w:rsid w:val="00036510"/>
    <w:rsid w:val="00045242"/>
    <w:rsid w:val="000452DD"/>
    <w:rsid w:val="00050491"/>
    <w:rsid w:val="00054517"/>
    <w:rsid w:val="00054C83"/>
    <w:rsid w:val="00065E76"/>
    <w:rsid w:val="00074A4B"/>
    <w:rsid w:val="0007767B"/>
    <w:rsid w:val="00092291"/>
    <w:rsid w:val="0009581E"/>
    <w:rsid w:val="000C7A7F"/>
    <w:rsid w:val="000D5B91"/>
    <w:rsid w:val="000F323D"/>
    <w:rsid w:val="000F3F97"/>
    <w:rsid w:val="000F7813"/>
    <w:rsid w:val="00100757"/>
    <w:rsid w:val="00106E59"/>
    <w:rsid w:val="00107420"/>
    <w:rsid w:val="00113143"/>
    <w:rsid w:val="00114E76"/>
    <w:rsid w:val="001327D5"/>
    <w:rsid w:val="00132EB7"/>
    <w:rsid w:val="00143D59"/>
    <w:rsid w:val="00147B2B"/>
    <w:rsid w:val="001505F9"/>
    <w:rsid w:val="00150A17"/>
    <w:rsid w:val="0016086F"/>
    <w:rsid w:val="001642E5"/>
    <w:rsid w:val="00167DC6"/>
    <w:rsid w:val="00176053"/>
    <w:rsid w:val="00176528"/>
    <w:rsid w:val="00184D1B"/>
    <w:rsid w:val="00186B44"/>
    <w:rsid w:val="0019011E"/>
    <w:rsid w:val="00195D33"/>
    <w:rsid w:val="001A5010"/>
    <w:rsid w:val="001A6059"/>
    <w:rsid w:val="001A7C78"/>
    <w:rsid w:val="001B0A62"/>
    <w:rsid w:val="001B1EC7"/>
    <w:rsid w:val="001C139C"/>
    <w:rsid w:val="001C2158"/>
    <w:rsid w:val="001C24B5"/>
    <w:rsid w:val="001C74AD"/>
    <w:rsid w:val="001C77FB"/>
    <w:rsid w:val="001D4274"/>
    <w:rsid w:val="001E1CE7"/>
    <w:rsid w:val="001E79D7"/>
    <w:rsid w:val="001F0CF4"/>
    <w:rsid w:val="001F1880"/>
    <w:rsid w:val="001F7129"/>
    <w:rsid w:val="002127B1"/>
    <w:rsid w:val="00216B70"/>
    <w:rsid w:val="002273B6"/>
    <w:rsid w:val="00234EFB"/>
    <w:rsid w:val="00242CCE"/>
    <w:rsid w:val="002434ED"/>
    <w:rsid w:val="002712A8"/>
    <w:rsid w:val="00286008"/>
    <w:rsid w:val="0028789F"/>
    <w:rsid w:val="0029196D"/>
    <w:rsid w:val="002944B0"/>
    <w:rsid w:val="00296984"/>
    <w:rsid w:val="002D0E63"/>
    <w:rsid w:val="002D126A"/>
    <w:rsid w:val="002D1B03"/>
    <w:rsid w:val="002D4A0D"/>
    <w:rsid w:val="002E2723"/>
    <w:rsid w:val="002E42C7"/>
    <w:rsid w:val="002F1FCF"/>
    <w:rsid w:val="0030665F"/>
    <w:rsid w:val="0031024E"/>
    <w:rsid w:val="00313C81"/>
    <w:rsid w:val="00314A81"/>
    <w:rsid w:val="00316C40"/>
    <w:rsid w:val="00322E13"/>
    <w:rsid w:val="00325582"/>
    <w:rsid w:val="00326E60"/>
    <w:rsid w:val="00326FB7"/>
    <w:rsid w:val="0033552E"/>
    <w:rsid w:val="00336343"/>
    <w:rsid w:val="003411BD"/>
    <w:rsid w:val="00341ED3"/>
    <w:rsid w:val="00344283"/>
    <w:rsid w:val="003446B4"/>
    <w:rsid w:val="00354B8F"/>
    <w:rsid w:val="003716BF"/>
    <w:rsid w:val="003749E1"/>
    <w:rsid w:val="003874A3"/>
    <w:rsid w:val="00394B7A"/>
    <w:rsid w:val="003A061A"/>
    <w:rsid w:val="003A105A"/>
    <w:rsid w:val="003A6543"/>
    <w:rsid w:val="003A73DF"/>
    <w:rsid w:val="003B5E01"/>
    <w:rsid w:val="003C27FB"/>
    <w:rsid w:val="003D198C"/>
    <w:rsid w:val="003D2A43"/>
    <w:rsid w:val="003D2B05"/>
    <w:rsid w:val="003E59B6"/>
    <w:rsid w:val="003F331B"/>
    <w:rsid w:val="004028EA"/>
    <w:rsid w:val="004046D1"/>
    <w:rsid w:val="00421354"/>
    <w:rsid w:val="00432978"/>
    <w:rsid w:val="00440051"/>
    <w:rsid w:val="00444447"/>
    <w:rsid w:val="00460134"/>
    <w:rsid w:val="004727EC"/>
    <w:rsid w:val="00482DAC"/>
    <w:rsid w:val="00483664"/>
    <w:rsid w:val="00486379"/>
    <w:rsid w:val="004918AF"/>
    <w:rsid w:val="00492110"/>
    <w:rsid w:val="004934EF"/>
    <w:rsid w:val="004A0521"/>
    <w:rsid w:val="004A110D"/>
    <w:rsid w:val="004C1D09"/>
    <w:rsid w:val="004C39A4"/>
    <w:rsid w:val="004D118D"/>
    <w:rsid w:val="004D1C8F"/>
    <w:rsid w:val="004D2FAC"/>
    <w:rsid w:val="004D44FC"/>
    <w:rsid w:val="004D7559"/>
    <w:rsid w:val="005027B4"/>
    <w:rsid w:val="00504C49"/>
    <w:rsid w:val="00504DA0"/>
    <w:rsid w:val="0050587C"/>
    <w:rsid w:val="005075D7"/>
    <w:rsid w:val="00512857"/>
    <w:rsid w:val="0051675D"/>
    <w:rsid w:val="005248F5"/>
    <w:rsid w:val="00524F91"/>
    <w:rsid w:val="0053706B"/>
    <w:rsid w:val="00537162"/>
    <w:rsid w:val="005404E5"/>
    <w:rsid w:val="00540A53"/>
    <w:rsid w:val="00544098"/>
    <w:rsid w:val="00550EF4"/>
    <w:rsid w:val="00554A0D"/>
    <w:rsid w:val="00554F54"/>
    <w:rsid w:val="00556714"/>
    <w:rsid w:val="00561B9A"/>
    <w:rsid w:val="00581F12"/>
    <w:rsid w:val="005865F5"/>
    <w:rsid w:val="00587B56"/>
    <w:rsid w:val="00594951"/>
    <w:rsid w:val="00597324"/>
    <w:rsid w:val="005A2A5D"/>
    <w:rsid w:val="005A5555"/>
    <w:rsid w:val="005A61ED"/>
    <w:rsid w:val="005B4565"/>
    <w:rsid w:val="005B49A6"/>
    <w:rsid w:val="005B6D8A"/>
    <w:rsid w:val="005C1C2C"/>
    <w:rsid w:val="005C2B54"/>
    <w:rsid w:val="005C4976"/>
    <w:rsid w:val="005C6BD4"/>
    <w:rsid w:val="005C7875"/>
    <w:rsid w:val="005C7F78"/>
    <w:rsid w:val="005E01DA"/>
    <w:rsid w:val="005E3865"/>
    <w:rsid w:val="005E4ED9"/>
    <w:rsid w:val="005E6C26"/>
    <w:rsid w:val="005F09B1"/>
    <w:rsid w:val="00620D48"/>
    <w:rsid w:val="00643D9A"/>
    <w:rsid w:val="00646967"/>
    <w:rsid w:val="0065225F"/>
    <w:rsid w:val="0066054A"/>
    <w:rsid w:val="006608B3"/>
    <w:rsid w:val="00662311"/>
    <w:rsid w:val="006637E9"/>
    <w:rsid w:val="006649D0"/>
    <w:rsid w:val="006873F7"/>
    <w:rsid w:val="006901F1"/>
    <w:rsid w:val="0069187D"/>
    <w:rsid w:val="006A0C01"/>
    <w:rsid w:val="006A0C95"/>
    <w:rsid w:val="006B432C"/>
    <w:rsid w:val="006B46CB"/>
    <w:rsid w:val="006B73FE"/>
    <w:rsid w:val="006D11B5"/>
    <w:rsid w:val="006D4425"/>
    <w:rsid w:val="006D54C6"/>
    <w:rsid w:val="006E1D9D"/>
    <w:rsid w:val="006E2404"/>
    <w:rsid w:val="006F150C"/>
    <w:rsid w:val="006F406F"/>
    <w:rsid w:val="006F4C14"/>
    <w:rsid w:val="007010E4"/>
    <w:rsid w:val="00701643"/>
    <w:rsid w:val="00702116"/>
    <w:rsid w:val="0071528F"/>
    <w:rsid w:val="007163E1"/>
    <w:rsid w:val="007249F7"/>
    <w:rsid w:val="00731F29"/>
    <w:rsid w:val="00752A19"/>
    <w:rsid w:val="00757A89"/>
    <w:rsid w:val="0076265A"/>
    <w:rsid w:val="007874A9"/>
    <w:rsid w:val="007A1662"/>
    <w:rsid w:val="007A2722"/>
    <w:rsid w:val="007D03BD"/>
    <w:rsid w:val="007D72BC"/>
    <w:rsid w:val="007D744D"/>
    <w:rsid w:val="007E016C"/>
    <w:rsid w:val="007E50CF"/>
    <w:rsid w:val="007E6BDB"/>
    <w:rsid w:val="007E7F4E"/>
    <w:rsid w:val="007F0603"/>
    <w:rsid w:val="007F0F0D"/>
    <w:rsid w:val="007F70F8"/>
    <w:rsid w:val="007F733E"/>
    <w:rsid w:val="00800934"/>
    <w:rsid w:val="00805418"/>
    <w:rsid w:val="00807A32"/>
    <w:rsid w:val="008102BC"/>
    <w:rsid w:val="008170AB"/>
    <w:rsid w:val="00834C7C"/>
    <w:rsid w:val="008357B4"/>
    <w:rsid w:val="00851757"/>
    <w:rsid w:val="00854801"/>
    <w:rsid w:val="0085722D"/>
    <w:rsid w:val="00863869"/>
    <w:rsid w:val="00880829"/>
    <w:rsid w:val="00896057"/>
    <w:rsid w:val="008A6D01"/>
    <w:rsid w:val="008B6E39"/>
    <w:rsid w:val="008C4610"/>
    <w:rsid w:val="008C4F3D"/>
    <w:rsid w:val="008D0081"/>
    <w:rsid w:val="008D7C9A"/>
    <w:rsid w:val="008E16E6"/>
    <w:rsid w:val="008E3BBA"/>
    <w:rsid w:val="008E5DE3"/>
    <w:rsid w:val="008E7EAB"/>
    <w:rsid w:val="008F1AA7"/>
    <w:rsid w:val="008F7439"/>
    <w:rsid w:val="00904370"/>
    <w:rsid w:val="00905221"/>
    <w:rsid w:val="00914665"/>
    <w:rsid w:val="00932242"/>
    <w:rsid w:val="00940FD4"/>
    <w:rsid w:val="0094269C"/>
    <w:rsid w:val="00961934"/>
    <w:rsid w:val="00962AC1"/>
    <w:rsid w:val="009720E5"/>
    <w:rsid w:val="00972A17"/>
    <w:rsid w:val="009754CA"/>
    <w:rsid w:val="00982179"/>
    <w:rsid w:val="0098712E"/>
    <w:rsid w:val="0099075C"/>
    <w:rsid w:val="00990F60"/>
    <w:rsid w:val="00993606"/>
    <w:rsid w:val="00994130"/>
    <w:rsid w:val="0099448A"/>
    <w:rsid w:val="009A0559"/>
    <w:rsid w:val="009A2E2D"/>
    <w:rsid w:val="009C2A43"/>
    <w:rsid w:val="009C3DD0"/>
    <w:rsid w:val="009D3D96"/>
    <w:rsid w:val="009D7E8F"/>
    <w:rsid w:val="009E142A"/>
    <w:rsid w:val="009E2D84"/>
    <w:rsid w:val="009E4615"/>
    <w:rsid w:val="009E4AD4"/>
    <w:rsid w:val="009E6479"/>
    <w:rsid w:val="009E67C3"/>
    <w:rsid w:val="009F2F66"/>
    <w:rsid w:val="009F436C"/>
    <w:rsid w:val="009F48FE"/>
    <w:rsid w:val="00A267B4"/>
    <w:rsid w:val="00A34226"/>
    <w:rsid w:val="00A343A7"/>
    <w:rsid w:val="00A379B2"/>
    <w:rsid w:val="00A47146"/>
    <w:rsid w:val="00A53BF3"/>
    <w:rsid w:val="00A56295"/>
    <w:rsid w:val="00A60303"/>
    <w:rsid w:val="00A61780"/>
    <w:rsid w:val="00A63061"/>
    <w:rsid w:val="00A678EF"/>
    <w:rsid w:val="00A75D0D"/>
    <w:rsid w:val="00A82AA4"/>
    <w:rsid w:val="00A86AD0"/>
    <w:rsid w:val="00A87F30"/>
    <w:rsid w:val="00A96813"/>
    <w:rsid w:val="00A96860"/>
    <w:rsid w:val="00AA5CB7"/>
    <w:rsid w:val="00AA77B6"/>
    <w:rsid w:val="00AA7887"/>
    <w:rsid w:val="00AC34D4"/>
    <w:rsid w:val="00AC3D51"/>
    <w:rsid w:val="00AD010D"/>
    <w:rsid w:val="00AD4B6F"/>
    <w:rsid w:val="00AF5812"/>
    <w:rsid w:val="00AF6E32"/>
    <w:rsid w:val="00AF74DF"/>
    <w:rsid w:val="00B00651"/>
    <w:rsid w:val="00B01714"/>
    <w:rsid w:val="00B0181E"/>
    <w:rsid w:val="00B071E4"/>
    <w:rsid w:val="00B13961"/>
    <w:rsid w:val="00B1593B"/>
    <w:rsid w:val="00B171AD"/>
    <w:rsid w:val="00B37A46"/>
    <w:rsid w:val="00B42DF7"/>
    <w:rsid w:val="00B4436E"/>
    <w:rsid w:val="00B50DAE"/>
    <w:rsid w:val="00B5363C"/>
    <w:rsid w:val="00B548F9"/>
    <w:rsid w:val="00B54A32"/>
    <w:rsid w:val="00B556B5"/>
    <w:rsid w:val="00B55B16"/>
    <w:rsid w:val="00B60070"/>
    <w:rsid w:val="00B67071"/>
    <w:rsid w:val="00B76A7D"/>
    <w:rsid w:val="00B86E90"/>
    <w:rsid w:val="00B87349"/>
    <w:rsid w:val="00B966A8"/>
    <w:rsid w:val="00B97667"/>
    <w:rsid w:val="00BA13A6"/>
    <w:rsid w:val="00BA3A7B"/>
    <w:rsid w:val="00BB3BE5"/>
    <w:rsid w:val="00BD054D"/>
    <w:rsid w:val="00BE5A4E"/>
    <w:rsid w:val="00BF3275"/>
    <w:rsid w:val="00C24736"/>
    <w:rsid w:val="00C26ACC"/>
    <w:rsid w:val="00C64A61"/>
    <w:rsid w:val="00C83CE5"/>
    <w:rsid w:val="00C973E4"/>
    <w:rsid w:val="00CA04FA"/>
    <w:rsid w:val="00CA3504"/>
    <w:rsid w:val="00CA521A"/>
    <w:rsid w:val="00CA62EB"/>
    <w:rsid w:val="00CB4C52"/>
    <w:rsid w:val="00CC6B3F"/>
    <w:rsid w:val="00CD20B2"/>
    <w:rsid w:val="00CD7431"/>
    <w:rsid w:val="00CE39B2"/>
    <w:rsid w:val="00CF41E9"/>
    <w:rsid w:val="00D06875"/>
    <w:rsid w:val="00D17992"/>
    <w:rsid w:val="00D17AA8"/>
    <w:rsid w:val="00D216DE"/>
    <w:rsid w:val="00D3090E"/>
    <w:rsid w:val="00D3342C"/>
    <w:rsid w:val="00D33A0A"/>
    <w:rsid w:val="00D367B5"/>
    <w:rsid w:val="00D3799A"/>
    <w:rsid w:val="00D40509"/>
    <w:rsid w:val="00D42439"/>
    <w:rsid w:val="00D43F1D"/>
    <w:rsid w:val="00D53ADF"/>
    <w:rsid w:val="00D71848"/>
    <w:rsid w:val="00D845F9"/>
    <w:rsid w:val="00D86222"/>
    <w:rsid w:val="00D92076"/>
    <w:rsid w:val="00D9394F"/>
    <w:rsid w:val="00DA39BE"/>
    <w:rsid w:val="00DA7D03"/>
    <w:rsid w:val="00DB1986"/>
    <w:rsid w:val="00DC14A5"/>
    <w:rsid w:val="00DC1B62"/>
    <w:rsid w:val="00DC4CAA"/>
    <w:rsid w:val="00DD21EA"/>
    <w:rsid w:val="00DD4E07"/>
    <w:rsid w:val="00DD550B"/>
    <w:rsid w:val="00DE5D63"/>
    <w:rsid w:val="00DF6496"/>
    <w:rsid w:val="00E14B3E"/>
    <w:rsid w:val="00E2748A"/>
    <w:rsid w:val="00E318C8"/>
    <w:rsid w:val="00E53449"/>
    <w:rsid w:val="00E60E92"/>
    <w:rsid w:val="00E70C75"/>
    <w:rsid w:val="00E82DDA"/>
    <w:rsid w:val="00E8571D"/>
    <w:rsid w:val="00E97D79"/>
    <w:rsid w:val="00EA0FE2"/>
    <w:rsid w:val="00EA3AA1"/>
    <w:rsid w:val="00EB572D"/>
    <w:rsid w:val="00EC0C22"/>
    <w:rsid w:val="00EC2573"/>
    <w:rsid w:val="00EC3B80"/>
    <w:rsid w:val="00EC3F6B"/>
    <w:rsid w:val="00EC7254"/>
    <w:rsid w:val="00EE0F77"/>
    <w:rsid w:val="00EF30C2"/>
    <w:rsid w:val="00F04E7E"/>
    <w:rsid w:val="00F15B37"/>
    <w:rsid w:val="00F15F27"/>
    <w:rsid w:val="00F161C4"/>
    <w:rsid w:val="00F30D0C"/>
    <w:rsid w:val="00F367AC"/>
    <w:rsid w:val="00F43865"/>
    <w:rsid w:val="00F43D94"/>
    <w:rsid w:val="00F54322"/>
    <w:rsid w:val="00F54E6B"/>
    <w:rsid w:val="00F553C0"/>
    <w:rsid w:val="00F5689B"/>
    <w:rsid w:val="00F632F6"/>
    <w:rsid w:val="00F67818"/>
    <w:rsid w:val="00F81F9C"/>
    <w:rsid w:val="00F8465B"/>
    <w:rsid w:val="00F86A1F"/>
    <w:rsid w:val="00F90400"/>
    <w:rsid w:val="00FA2791"/>
    <w:rsid w:val="00FA3605"/>
    <w:rsid w:val="00FA37B7"/>
    <w:rsid w:val="00FA7A74"/>
    <w:rsid w:val="00FC16B9"/>
    <w:rsid w:val="00FD2EA5"/>
    <w:rsid w:val="00FD4A34"/>
    <w:rsid w:val="00FE29CE"/>
    <w:rsid w:val="00FE34A2"/>
    <w:rsid w:val="00FE36A8"/>
    <w:rsid w:val="00FE73A9"/>
    <w:rsid w:val="00F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2013-08-19T04:49:00Z</dcterms:created>
  <dcterms:modified xsi:type="dcterms:W3CDTF">2013-08-19T04:50:00Z</dcterms:modified>
</cp:coreProperties>
</file>