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58" w:rsidRPr="00337793" w:rsidRDefault="00922C58" w:rsidP="00922C58">
      <w:pPr>
        <w:ind w:right="-540"/>
        <w:jc w:val="center"/>
        <w:rPr>
          <w:rFonts w:ascii="Mangal" w:hAnsi="Mangal"/>
          <w:b/>
          <w:bCs/>
          <w:sz w:val="22"/>
          <w:szCs w:val="22"/>
          <w:lang w:val="en-GB"/>
        </w:rPr>
      </w:pPr>
      <w:r w:rsidRPr="00337793">
        <w:rPr>
          <w:rFonts w:ascii="Mangal" w:hAnsi="Mangal"/>
          <w:b/>
          <w:bCs/>
          <w:sz w:val="22"/>
          <w:szCs w:val="22"/>
          <w:cs/>
          <w:lang w:val="en-GB"/>
        </w:rPr>
        <w:t>भारत सरकार</w:t>
      </w:r>
    </w:p>
    <w:p w:rsidR="00922C58" w:rsidRPr="00337793" w:rsidRDefault="00922C58" w:rsidP="00922C58">
      <w:pPr>
        <w:tabs>
          <w:tab w:val="left" w:pos="5715"/>
        </w:tabs>
        <w:ind w:right="-540"/>
        <w:jc w:val="center"/>
        <w:rPr>
          <w:rFonts w:ascii="Mangal" w:hAnsi="Mangal"/>
          <w:b/>
          <w:bCs/>
          <w:sz w:val="22"/>
          <w:szCs w:val="22"/>
        </w:rPr>
      </w:pPr>
      <w:r w:rsidRPr="00337793">
        <w:rPr>
          <w:rFonts w:ascii="Mangal" w:hAnsi="Mangal"/>
          <w:b/>
          <w:bCs/>
          <w:sz w:val="22"/>
          <w:szCs w:val="22"/>
          <w:cs/>
          <w:lang w:val="en-GB"/>
        </w:rPr>
        <w:t>सूक्ष्‍म</w:t>
      </w:r>
      <w:r w:rsidRPr="00337793">
        <w:rPr>
          <w:rFonts w:ascii="Mangal" w:hAnsi="Mangal"/>
          <w:b/>
          <w:bCs/>
          <w:sz w:val="22"/>
          <w:szCs w:val="22"/>
          <w:lang w:val="en-GB"/>
        </w:rPr>
        <w:t>,</w:t>
      </w:r>
      <w:r w:rsidRPr="00337793">
        <w:rPr>
          <w:rFonts w:ascii="Mangal" w:hAnsi="Mangal"/>
          <w:b/>
          <w:bCs/>
          <w:sz w:val="22"/>
          <w:szCs w:val="22"/>
          <w:cs/>
        </w:rPr>
        <w:t xml:space="preserve"> लघु और मध्‍यम उद्यम मंत्रालय</w:t>
      </w:r>
    </w:p>
    <w:p w:rsidR="00922C58" w:rsidRPr="00337793" w:rsidRDefault="00922C58" w:rsidP="00922C58">
      <w:pPr>
        <w:tabs>
          <w:tab w:val="left" w:pos="5715"/>
        </w:tabs>
        <w:ind w:right="-540"/>
        <w:jc w:val="center"/>
        <w:rPr>
          <w:rFonts w:ascii="Mangal" w:hAnsi="Mangal"/>
          <w:b/>
          <w:bCs/>
          <w:sz w:val="22"/>
          <w:szCs w:val="22"/>
          <w:lang w:val="en-GB"/>
        </w:rPr>
      </w:pPr>
    </w:p>
    <w:p w:rsidR="00922C58" w:rsidRPr="00337793" w:rsidRDefault="00922C58" w:rsidP="00922C58">
      <w:pPr>
        <w:tabs>
          <w:tab w:val="left" w:pos="5715"/>
        </w:tabs>
        <w:ind w:right="-540"/>
        <w:jc w:val="center"/>
        <w:rPr>
          <w:rFonts w:ascii="Mangal" w:hAnsi="Mangal"/>
          <w:b/>
          <w:bCs/>
          <w:sz w:val="22"/>
          <w:szCs w:val="22"/>
        </w:rPr>
      </w:pPr>
      <w:r w:rsidRPr="00337793">
        <w:rPr>
          <w:rFonts w:ascii="Mangal" w:hAnsi="Mangal"/>
          <w:b/>
          <w:bCs/>
          <w:sz w:val="22"/>
          <w:szCs w:val="22"/>
          <w:cs/>
        </w:rPr>
        <w:t>राज्‍य सभा</w:t>
      </w:r>
    </w:p>
    <w:p w:rsidR="00922C58" w:rsidRPr="00337793" w:rsidRDefault="00922C58" w:rsidP="00922C58">
      <w:pPr>
        <w:tabs>
          <w:tab w:val="left" w:pos="5715"/>
        </w:tabs>
        <w:ind w:right="-540"/>
        <w:jc w:val="center"/>
        <w:rPr>
          <w:rFonts w:ascii="Mangal" w:hAnsi="Mangal"/>
          <w:b/>
          <w:bCs/>
          <w:sz w:val="22"/>
          <w:szCs w:val="22"/>
        </w:rPr>
      </w:pPr>
      <w:r w:rsidRPr="00337793">
        <w:rPr>
          <w:rFonts w:ascii="Mangal" w:hAnsi="Mangal"/>
          <w:b/>
          <w:bCs/>
          <w:sz w:val="22"/>
          <w:szCs w:val="22"/>
          <w:cs/>
        </w:rPr>
        <w:t>अतारांकित प्रश्‍न संख्‍या 1019</w:t>
      </w:r>
    </w:p>
    <w:p w:rsidR="00922C58" w:rsidRPr="00337793" w:rsidRDefault="00922C58" w:rsidP="00922C58">
      <w:pPr>
        <w:tabs>
          <w:tab w:val="left" w:pos="5715"/>
        </w:tabs>
        <w:ind w:right="-540"/>
        <w:jc w:val="center"/>
        <w:rPr>
          <w:rFonts w:ascii="Mangal" w:hAnsi="Mangal"/>
          <w:b/>
          <w:bCs/>
          <w:sz w:val="22"/>
          <w:szCs w:val="22"/>
        </w:rPr>
      </w:pPr>
      <w:r w:rsidRPr="00337793">
        <w:rPr>
          <w:rFonts w:ascii="Mangal" w:hAnsi="Mangal"/>
          <w:b/>
          <w:bCs/>
          <w:sz w:val="22"/>
          <w:szCs w:val="22"/>
          <w:cs/>
        </w:rPr>
        <w:t xml:space="preserve">उत्‍तर देने की तारीख: 03.12.2012 </w:t>
      </w:r>
    </w:p>
    <w:p w:rsidR="00922C58" w:rsidRPr="00337793" w:rsidRDefault="00922C58" w:rsidP="00922C58">
      <w:pPr>
        <w:ind w:right="-540"/>
        <w:jc w:val="both"/>
        <w:rPr>
          <w:rFonts w:ascii="Mangal" w:hAnsi="Mangal"/>
          <w:sz w:val="22"/>
          <w:szCs w:val="22"/>
        </w:rPr>
      </w:pPr>
    </w:p>
    <w:p w:rsidR="00922C58" w:rsidRPr="00337793" w:rsidRDefault="00922C58" w:rsidP="00922C58">
      <w:pPr>
        <w:ind w:right="-540"/>
        <w:jc w:val="center"/>
        <w:rPr>
          <w:rFonts w:ascii="Mangal" w:hAnsi="Mangal"/>
          <w:b/>
          <w:bCs/>
          <w:sz w:val="22"/>
          <w:szCs w:val="22"/>
        </w:rPr>
      </w:pPr>
      <w:r w:rsidRPr="00337793">
        <w:rPr>
          <w:rFonts w:ascii="Mangal" w:hAnsi="Mangal"/>
          <w:b/>
          <w:bCs/>
          <w:sz w:val="22"/>
          <w:szCs w:val="22"/>
          <w:cs/>
          <w:lang w:val="fr-BE"/>
        </w:rPr>
        <w:t>खादी और ग्रामोद्योग क्षेत्रों का सुदृढ़ीकरण</w:t>
      </w:r>
    </w:p>
    <w:p w:rsidR="00922C58" w:rsidRPr="00337793" w:rsidRDefault="00922C58" w:rsidP="00922C58">
      <w:pPr>
        <w:ind w:right="-540"/>
        <w:rPr>
          <w:rFonts w:ascii="Mangal" w:hAnsi="Mangal"/>
          <w:sz w:val="22"/>
          <w:szCs w:val="22"/>
          <w:lang w:val="fr-BE"/>
        </w:rPr>
      </w:pPr>
      <w:r w:rsidRPr="00337793">
        <w:rPr>
          <w:rFonts w:ascii="Mangal" w:hAnsi="Mangal"/>
          <w:b/>
          <w:bCs/>
          <w:sz w:val="22"/>
          <w:szCs w:val="22"/>
          <w:cs/>
          <w:lang w:val="fr-BE"/>
        </w:rPr>
        <w:t>1019.</w:t>
      </w:r>
      <w:r w:rsidRPr="00337793">
        <w:rPr>
          <w:rFonts w:ascii="Mangal" w:hAnsi="Mangal"/>
          <w:sz w:val="22"/>
          <w:szCs w:val="22"/>
          <w:cs/>
          <w:lang w:val="fr-BE"/>
        </w:rPr>
        <w:t xml:space="preserve"> </w:t>
      </w:r>
      <w:r w:rsidRPr="00337793">
        <w:rPr>
          <w:rFonts w:ascii="Mangal" w:hAnsi="Mangal"/>
          <w:sz w:val="22"/>
          <w:szCs w:val="22"/>
        </w:rPr>
        <w:t xml:space="preserve"> </w:t>
      </w:r>
      <w:r w:rsidRPr="00337793">
        <w:rPr>
          <w:rFonts w:ascii="Mangal" w:hAnsi="Mangal"/>
          <w:b/>
          <w:bCs/>
          <w:sz w:val="22"/>
          <w:szCs w:val="22"/>
          <w:cs/>
          <w:lang w:val="fr-BE"/>
        </w:rPr>
        <w:t>श्री राजीव चन्द्रशेखर:</w:t>
      </w:r>
      <w:r w:rsidRPr="00337793">
        <w:rPr>
          <w:rFonts w:ascii="Mangal" w:hAnsi="Mangal"/>
          <w:sz w:val="22"/>
          <w:szCs w:val="22"/>
          <w:cs/>
          <w:lang w:val="fr-BE"/>
        </w:rPr>
        <w:t xml:space="preserve"> </w:t>
      </w:r>
    </w:p>
    <w:p w:rsidR="00922C58" w:rsidRPr="00337793" w:rsidRDefault="00922C58" w:rsidP="00922C58">
      <w:pPr>
        <w:ind w:right="-540"/>
        <w:rPr>
          <w:rFonts w:ascii="Mangal" w:hAnsi="Mangal"/>
          <w:sz w:val="22"/>
          <w:szCs w:val="22"/>
        </w:rPr>
      </w:pPr>
    </w:p>
    <w:p w:rsidR="00922C58" w:rsidRPr="00337793" w:rsidRDefault="00922C58" w:rsidP="00922C58">
      <w:pPr>
        <w:ind w:right="-540"/>
        <w:rPr>
          <w:rFonts w:ascii="Mangal" w:hAnsi="Mangal"/>
          <w:sz w:val="22"/>
          <w:szCs w:val="22"/>
        </w:rPr>
      </w:pPr>
      <w:r w:rsidRPr="00337793">
        <w:rPr>
          <w:rFonts w:ascii="Mangal" w:hAnsi="Mangal"/>
          <w:sz w:val="22"/>
          <w:szCs w:val="22"/>
          <w:cs/>
          <w:lang w:val="fr-BE"/>
        </w:rPr>
        <w:tab/>
        <w:t xml:space="preserve">क्या </w:t>
      </w:r>
      <w:r w:rsidRPr="00337793">
        <w:rPr>
          <w:rFonts w:ascii="Mangal" w:hAnsi="Mangal"/>
          <w:b/>
          <w:bCs/>
          <w:sz w:val="22"/>
          <w:szCs w:val="22"/>
          <w:cs/>
          <w:lang w:val="fr-BE"/>
        </w:rPr>
        <w:t>सूक्ष्म,</w:t>
      </w:r>
      <w:r w:rsidRPr="00337793">
        <w:rPr>
          <w:rFonts w:ascii="Mangal" w:hAnsi="Mangal"/>
          <w:b/>
          <w:bCs/>
          <w:sz w:val="22"/>
          <w:szCs w:val="22"/>
        </w:rPr>
        <w:t xml:space="preserve"> </w:t>
      </w:r>
      <w:r w:rsidRPr="00337793">
        <w:rPr>
          <w:rFonts w:ascii="Mangal" w:hAnsi="Mangal"/>
          <w:b/>
          <w:bCs/>
          <w:sz w:val="22"/>
          <w:szCs w:val="22"/>
          <w:cs/>
          <w:lang w:val="fr-BE"/>
        </w:rPr>
        <w:t>लघु और मध्यम उद्यम मंत्री</w:t>
      </w:r>
      <w:r w:rsidRPr="00337793">
        <w:rPr>
          <w:rFonts w:ascii="Mangal" w:hAnsi="Mangal"/>
          <w:sz w:val="22"/>
          <w:szCs w:val="22"/>
          <w:cs/>
          <w:lang w:val="fr-BE"/>
        </w:rPr>
        <w:t xml:space="preserve"> यह बताने की कृपा करेंगे कि:</w:t>
      </w:r>
    </w:p>
    <w:p w:rsidR="00922C58" w:rsidRPr="00337793" w:rsidRDefault="00922C58" w:rsidP="00922C58">
      <w:pPr>
        <w:ind w:right="-540"/>
        <w:jc w:val="both"/>
        <w:rPr>
          <w:rFonts w:ascii="Mangal" w:hAnsi="Mangal"/>
          <w:sz w:val="22"/>
          <w:szCs w:val="22"/>
          <w:lang w:val="fr-BE"/>
        </w:rPr>
      </w:pPr>
    </w:p>
    <w:p w:rsidR="00922C58" w:rsidRPr="00337793" w:rsidRDefault="00922C58" w:rsidP="00922C58">
      <w:pPr>
        <w:ind w:right="-540"/>
        <w:jc w:val="both"/>
        <w:rPr>
          <w:rFonts w:ascii="Mangal" w:hAnsi="Mangal"/>
          <w:sz w:val="22"/>
          <w:szCs w:val="22"/>
        </w:rPr>
      </w:pPr>
      <w:r w:rsidRPr="00337793">
        <w:rPr>
          <w:rFonts w:ascii="Mangal" w:hAnsi="Mangal"/>
          <w:sz w:val="22"/>
          <w:szCs w:val="22"/>
          <w:cs/>
          <w:lang w:val="fr-BE"/>
        </w:rPr>
        <w:t>(क) क्या सरकार और खादी और ग्रामोद्योग आयोग (के</w:t>
      </w:r>
      <w:r w:rsidRPr="00337793">
        <w:rPr>
          <w:rFonts w:ascii="Mangal" w:hAnsi="Mangal"/>
          <w:sz w:val="22"/>
          <w:szCs w:val="22"/>
        </w:rPr>
        <w:t>ñ</w:t>
      </w:r>
      <w:r w:rsidRPr="00337793">
        <w:rPr>
          <w:rFonts w:ascii="Mangal" w:hAnsi="Mangal"/>
          <w:sz w:val="22"/>
          <w:szCs w:val="22"/>
          <w:cs/>
          <w:lang w:val="fr-BE"/>
        </w:rPr>
        <w:t>वी</w:t>
      </w:r>
      <w:r w:rsidRPr="00337793">
        <w:rPr>
          <w:rFonts w:ascii="Mangal" w:hAnsi="Mangal"/>
          <w:sz w:val="22"/>
          <w:szCs w:val="22"/>
        </w:rPr>
        <w:t>ñ</w:t>
      </w:r>
      <w:r w:rsidRPr="00337793">
        <w:rPr>
          <w:rFonts w:ascii="Mangal" w:hAnsi="Mangal"/>
          <w:sz w:val="22"/>
          <w:szCs w:val="22"/>
          <w:cs/>
          <w:lang w:val="fr-BE"/>
        </w:rPr>
        <w:t>आर्इ</w:t>
      </w:r>
      <w:r w:rsidRPr="00337793">
        <w:rPr>
          <w:rFonts w:ascii="Mangal" w:hAnsi="Mangal"/>
          <w:sz w:val="22"/>
          <w:szCs w:val="22"/>
        </w:rPr>
        <w:t>ñ</w:t>
      </w:r>
      <w:r w:rsidRPr="00337793">
        <w:rPr>
          <w:rFonts w:ascii="Mangal" w:hAnsi="Mangal"/>
          <w:sz w:val="22"/>
          <w:szCs w:val="22"/>
          <w:cs/>
          <w:lang w:val="fr-BE"/>
        </w:rPr>
        <w:t>सी</w:t>
      </w:r>
      <w:r w:rsidRPr="00337793">
        <w:rPr>
          <w:rFonts w:ascii="Mangal" w:hAnsi="Mangal"/>
          <w:sz w:val="22"/>
          <w:szCs w:val="22"/>
        </w:rPr>
        <w:t>ñ</w:t>
      </w:r>
      <w:r w:rsidRPr="00337793">
        <w:rPr>
          <w:rFonts w:ascii="Mangal" w:hAnsi="Mangal"/>
          <w:sz w:val="22"/>
          <w:szCs w:val="22"/>
          <w:cs/>
          <w:lang w:val="fr-BE"/>
        </w:rPr>
        <w:t>)</w:t>
      </w:r>
      <w:r w:rsidRPr="00337793">
        <w:rPr>
          <w:rFonts w:ascii="Mangal" w:hAnsi="Mangal"/>
          <w:sz w:val="22"/>
          <w:szCs w:val="22"/>
        </w:rPr>
        <w:t xml:space="preserve"> </w:t>
      </w:r>
      <w:r w:rsidRPr="00337793">
        <w:rPr>
          <w:rFonts w:ascii="Mangal" w:hAnsi="Mangal"/>
          <w:sz w:val="22"/>
          <w:szCs w:val="22"/>
          <w:cs/>
          <w:lang w:val="fr-BE"/>
        </w:rPr>
        <w:t>ने कर्णाटक राज्य में खादी और ग्रामोद्योग क्षेत्रों को सुदृढ़ बनाने के लिए कदम उठाए हैं;</w:t>
      </w:r>
      <w:r w:rsidRPr="00337793">
        <w:rPr>
          <w:rFonts w:ascii="Mangal" w:hAnsi="Mangal"/>
          <w:sz w:val="22"/>
          <w:szCs w:val="22"/>
        </w:rPr>
        <w:t xml:space="preserve"> </w:t>
      </w:r>
      <w:r w:rsidRPr="00337793">
        <w:rPr>
          <w:rFonts w:ascii="Mangal" w:hAnsi="Mangal"/>
          <w:sz w:val="22"/>
          <w:szCs w:val="22"/>
          <w:cs/>
          <w:lang w:val="fr-BE"/>
        </w:rPr>
        <w:t>और</w:t>
      </w:r>
    </w:p>
    <w:p w:rsidR="00922C58" w:rsidRPr="00337793" w:rsidRDefault="00922C58" w:rsidP="00922C58">
      <w:pPr>
        <w:ind w:right="-540"/>
        <w:jc w:val="both"/>
        <w:rPr>
          <w:rFonts w:ascii="Mangal" w:hAnsi="Mangal"/>
          <w:sz w:val="22"/>
          <w:szCs w:val="22"/>
        </w:rPr>
      </w:pPr>
      <w:r w:rsidRPr="00337793">
        <w:rPr>
          <w:rFonts w:ascii="Mangal" w:hAnsi="Mangal"/>
          <w:sz w:val="22"/>
          <w:szCs w:val="22"/>
          <w:cs/>
          <w:lang w:val="fr-BE"/>
        </w:rPr>
        <w:t>(ख) यदि हां,</w:t>
      </w:r>
      <w:r w:rsidRPr="00337793">
        <w:rPr>
          <w:rFonts w:ascii="Mangal" w:hAnsi="Mangal"/>
          <w:sz w:val="22"/>
          <w:szCs w:val="22"/>
        </w:rPr>
        <w:t xml:space="preserve"> </w:t>
      </w:r>
      <w:r w:rsidRPr="00337793">
        <w:rPr>
          <w:rFonts w:ascii="Mangal" w:hAnsi="Mangal"/>
          <w:sz w:val="22"/>
          <w:szCs w:val="22"/>
          <w:cs/>
          <w:lang w:val="fr-BE"/>
        </w:rPr>
        <w:t>तो तत्संबंधी ब्यौरा क्या है और राज्य में इसके क्या परिणाम निकले हैं</w:t>
      </w:r>
      <w:r w:rsidRPr="00337793">
        <w:rPr>
          <w:rFonts w:ascii="Mangal" w:hAnsi="Mangal"/>
          <w:sz w:val="22"/>
          <w:szCs w:val="22"/>
        </w:rPr>
        <w:t>?</w:t>
      </w:r>
    </w:p>
    <w:p w:rsidR="00922C58" w:rsidRPr="00337793" w:rsidRDefault="00922C58" w:rsidP="00922C58">
      <w:pPr>
        <w:ind w:right="-540"/>
        <w:jc w:val="both"/>
        <w:rPr>
          <w:rFonts w:ascii="Mangal" w:hAnsi="Mangal"/>
          <w:sz w:val="22"/>
          <w:szCs w:val="22"/>
        </w:rPr>
      </w:pPr>
    </w:p>
    <w:p w:rsidR="00922C58" w:rsidRPr="00337793" w:rsidRDefault="00922C58" w:rsidP="00922C58">
      <w:pPr>
        <w:ind w:right="-540"/>
        <w:jc w:val="center"/>
        <w:rPr>
          <w:rFonts w:ascii="Mangal" w:hAnsi="Mangal"/>
          <w:b/>
          <w:bCs/>
          <w:sz w:val="22"/>
          <w:szCs w:val="22"/>
        </w:rPr>
      </w:pPr>
      <w:r w:rsidRPr="00337793">
        <w:rPr>
          <w:rFonts w:ascii="Mangal" w:hAnsi="Mangal"/>
          <w:b/>
          <w:bCs/>
          <w:sz w:val="22"/>
          <w:szCs w:val="22"/>
          <w:cs/>
        </w:rPr>
        <w:t>उत्तर</w:t>
      </w:r>
    </w:p>
    <w:p w:rsidR="00922C58" w:rsidRPr="00337793" w:rsidRDefault="00922C58" w:rsidP="00922C58">
      <w:pPr>
        <w:ind w:right="-540"/>
        <w:jc w:val="center"/>
        <w:rPr>
          <w:rFonts w:ascii="Mangal" w:hAnsi="Mangal"/>
          <w:b/>
          <w:bCs/>
          <w:sz w:val="22"/>
          <w:szCs w:val="22"/>
        </w:rPr>
      </w:pPr>
    </w:p>
    <w:p w:rsidR="00922C58" w:rsidRPr="00337793" w:rsidRDefault="00922C58" w:rsidP="00922C58">
      <w:pPr>
        <w:ind w:right="-540"/>
        <w:jc w:val="center"/>
        <w:rPr>
          <w:rFonts w:ascii="Mangal" w:hAnsi="Mangal"/>
          <w:b/>
          <w:bCs/>
          <w:sz w:val="22"/>
          <w:szCs w:val="22"/>
        </w:rPr>
      </w:pPr>
      <w:r w:rsidRPr="00337793">
        <w:rPr>
          <w:rFonts w:ascii="Mangal" w:hAnsi="Mangal"/>
          <w:b/>
          <w:bCs/>
          <w:sz w:val="22"/>
          <w:szCs w:val="22"/>
          <w:cs/>
        </w:rPr>
        <w:t>सूक्ष्म</w:t>
      </w:r>
      <w:r w:rsidRPr="00337793">
        <w:rPr>
          <w:rFonts w:ascii="Mangal" w:hAnsi="Mangal"/>
          <w:b/>
          <w:bCs/>
          <w:sz w:val="22"/>
          <w:szCs w:val="22"/>
        </w:rPr>
        <w:t xml:space="preserve">, </w:t>
      </w:r>
      <w:r w:rsidRPr="00337793">
        <w:rPr>
          <w:rFonts w:ascii="Mangal" w:hAnsi="Mangal"/>
          <w:b/>
          <w:bCs/>
          <w:sz w:val="22"/>
          <w:szCs w:val="22"/>
          <w:cs/>
        </w:rPr>
        <w:t>लघु और मध्यम उद्यम राज्‍य मंत्री (स्‍वतंत्र प्रभार)</w:t>
      </w:r>
    </w:p>
    <w:p w:rsidR="00922C58" w:rsidRPr="00337793" w:rsidRDefault="00922C58" w:rsidP="00922C58">
      <w:pPr>
        <w:ind w:right="-540"/>
        <w:jc w:val="center"/>
        <w:rPr>
          <w:rFonts w:ascii="Mangal" w:hAnsi="Mangal"/>
          <w:b/>
          <w:bCs/>
          <w:sz w:val="22"/>
          <w:szCs w:val="22"/>
        </w:rPr>
      </w:pPr>
      <w:r w:rsidRPr="00337793">
        <w:rPr>
          <w:rFonts w:ascii="Mangal" w:hAnsi="Mangal"/>
          <w:b/>
          <w:bCs/>
          <w:sz w:val="22"/>
          <w:szCs w:val="22"/>
        </w:rPr>
        <w:t>(</w:t>
      </w:r>
      <w:r w:rsidRPr="00337793">
        <w:rPr>
          <w:rFonts w:ascii="Mangal" w:hAnsi="Mangal"/>
          <w:b/>
          <w:bCs/>
          <w:sz w:val="22"/>
          <w:szCs w:val="22"/>
          <w:cs/>
        </w:rPr>
        <w:t>श्री के. एच. मुनियप्‍पा)</w:t>
      </w:r>
    </w:p>
    <w:p w:rsidR="00922C58" w:rsidRPr="00337793" w:rsidRDefault="00922C58" w:rsidP="00922C58">
      <w:pPr>
        <w:ind w:right="-540"/>
        <w:rPr>
          <w:rFonts w:ascii="Mangal" w:hAnsi="Mangal"/>
          <w:b/>
          <w:bCs/>
          <w:sz w:val="22"/>
          <w:szCs w:val="22"/>
        </w:rPr>
      </w:pPr>
    </w:p>
    <w:p w:rsidR="00922C58" w:rsidRPr="00337793" w:rsidRDefault="00922C58" w:rsidP="00922C58">
      <w:pPr>
        <w:spacing w:after="200"/>
        <w:ind w:right="-540"/>
        <w:jc w:val="both"/>
        <w:rPr>
          <w:rFonts w:ascii="Mangal" w:hAnsi="Mangal"/>
          <w:sz w:val="22"/>
          <w:szCs w:val="22"/>
        </w:rPr>
      </w:pPr>
      <w:r w:rsidRPr="00337793">
        <w:rPr>
          <w:rFonts w:ascii="Mangal" w:hAnsi="Mangal"/>
          <w:sz w:val="22"/>
          <w:szCs w:val="22"/>
          <w:cs/>
        </w:rPr>
        <w:t>(क)और(ख): देश में कर्णाटक सहित खादी एवं ग्रामोद्योग आयोग (केवीआईसी) देश में खादी एवं ग्रामोद्योगों (केवीआई) को सुदृढ़ बनाने के लिए कई योजनाएं कार्यान्वित कर रहा है। इसमें (</w:t>
      </w:r>
      <w:proofErr w:type="spellStart"/>
      <w:r w:rsidRPr="00337793">
        <w:rPr>
          <w:rFonts w:ascii="Mangal" w:hAnsi="Mangal"/>
          <w:sz w:val="22"/>
          <w:szCs w:val="22"/>
        </w:rPr>
        <w:t>i</w:t>
      </w:r>
      <w:proofErr w:type="spellEnd"/>
      <w:r w:rsidRPr="00337793">
        <w:rPr>
          <w:rFonts w:ascii="Mangal" w:hAnsi="Mangal"/>
          <w:sz w:val="22"/>
          <w:szCs w:val="22"/>
          <w:cs/>
        </w:rPr>
        <w:t>)</w:t>
      </w:r>
      <w:r w:rsidRPr="00337793">
        <w:rPr>
          <w:rFonts w:ascii="Mangal" w:hAnsi="Mangal"/>
          <w:sz w:val="22"/>
          <w:szCs w:val="22"/>
        </w:rPr>
        <w:t xml:space="preserve"> </w:t>
      </w:r>
      <w:r w:rsidRPr="00337793">
        <w:rPr>
          <w:rFonts w:ascii="Mangal" w:hAnsi="Mangal"/>
          <w:sz w:val="22"/>
          <w:szCs w:val="22"/>
          <w:cs/>
        </w:rPr>
        <w:t>विपणन विकास सहायता (एमडीए), (</w:t>
      </w:r>
      <w:r w:rsidRPr="00337793">
        <w:rPr>
          <w:rFonts w:ascii="Mangal" w:hAnsi="Mangal"/>
          <w:sz w:val="22"/>
          <w:szCs w:val="22"/>
        </w:rPr>
        <w:t>ii</w:t>
      </w:r>
      <w:r w:rsidRPr="00337793">
        <w:rPr>
          <w:rFonts w:ascii="Mangal" w:hAnsi="Mangal"/>
          <w:sz w:val="22"/>
          <w:szCs w:val="22"/>
          <w:cs/>
        </w:rPr>
        <w:t>) ब्याज सब्सिडी पात्रता प्रमाणन (आईएसईसी), (</w:t>
      </w:r>
      <w:r w:rsidRPr="00337793">
        <w:rPr>
          <w:rFonts w:ascii="Mangal" w:hAnsi="Mangal"/>
          <w:sz w:val="22"/>
          <w:szCs w:val="22"/>
        </w:rPr>
        <w:t>iii</w:t>
      </w:r>
      <w:r w:rsidRPr="00337793">
        <w:rPr>
          <w:rFonts w:ascii="Mangal" w:hAnsi="Mangal"/>
          <w:sz w:val="22"/>
          <w:szCs w:val="22"/>
          <w:cs/>
        </w:rPr>
        <w:t>) पारंपरिक उद्योगों के पुनुरूद्धार हेतु निधि की योजना (स्फूर्ति), (</w:t>
      </w:r>
      <w:r w:rsidRPr="00337793">
        <w:rPr>
          <w:rFonts w:ascii="Mangal" w:hAnsi="Mangal"/>
          <w:sz w:val="22"/>
          <w:szCs w:val="22"/>
        </w:rPr>
        <w:t>iv</w:t>
      </w:r>
      <w:r w:rsidRPr="00337793">
        <w:rPr>
          <w:rFonts w:ascii="Mangal" w:hAnsi="Mangal"/>
          <w:sz w:val="22"/>
          <w:szCs w:val="22"/>
          <w:cs/>
        </w:rPr>
        <w:t>) खादी सुधार एवं विकास कार्यक्रम (केआरडीपी), (</w:t>
      </w:r>
      <w:r w:rsidRPr="00337793">
        <w:rPr>
          <w:rFonts w:ascii="Mangal" w:hAnsi="Mangal"/>
          <w:sz w:val="22"/>
          <w:szCs w:val="22"/>
        </w:rPr>
        <w:t>v</w:t>
      </w:r>
      <w:r w:rsidRPr="00337793">
        <w:rPr>
          <w:rFonts w:ascii="Mangal" w:hAnsi="Mangal"/>
          <w:sz w:val="22"/>
          <w:szCs w:val="22"/>
          <w:cs/>
        </w:rPr>
        <w:t>) उत्पाद विकास, डिजाइन इण्टरवेंशन एवं पैकेजिंग (पीआरओडीआईपी), (</w:t>
      </w:r>
      <w:r w:rsidRPr="00337793">
        <w:rPr>
          <w:rFonts w:ascii="Mangal" w:hAnsi="Mangal"/>
          <w:sz w:val="22"/>
          <w:szCs w:val="22"/>
        </w:rPr>
        <w:t>vi</w:t>
      </w:r>
      <w:r w:rsidRPr="00337793">
        <w:rPr>
          <w:rFonts w:ascii="Mangal" w:hAnsi="Mangal"/>
          <w:sz w:val="22"/>
          <w:szCs w:val="22"/>
          <w:cs/>
        </w:rPr>
        <w:t>) खादी कारीगरों के लिए वर्कशेड योजना एवं (</w:t>
      </w:r>
      <w:r w:rsidRPr="00337793">
        <w:rPr>
          <w:rFonts w:ascii="Mangal" w:hAnsi="Mangal"/>
          <w:sz w:val="22"/>
          <w:szCs w:val="22"/>
        </w:rPr>
        <w:t>vii</w:t>
      </w:r>
      <w:r w:rsidRPr="00337793">
        <w:rPr>
          <w:rFonts w:ascii="Mangal" w:hAnsi="Mangal"/>
          <w:sz w:val="22"/>
          <w:szCs w:val="22"/>
          <w:cs/>
        </w:rPr>
        <w:t>)</w:t>
      </w:r>
      <w:r w:rsidRPr="00337793">
        <w:rPr>
          <w:rFonts w:ascii="Mangal" w:hAnsi="Mangal"/>
          <w:sz w:val="22"/>
          <w:szCs w:val="22"/>
        </w:rPr>
        <w:t xml:space="preserve"> </w:t>
      </w:r>
      <w:r w:rsidRPr="00337793">
        <w:rPr>
          <w:rFonts w:ascii="Mangal" w:hAnsi="Mangal"/>
          <w:sz w:val="22"/>
          <w:szCs w:val="22"/>
          <w:cs/>
        </w:rPr>
        <w:t>विद्यमान कमजोर खादी संस्थानों की आधारभूत संरचना को सुदृढ़ बनाना एवं विपणन संबंधी आधारभूत संरचना के लिए सहायता शामिल हैं। कर्णाटक में खादी एवं ग्रामोद्योगों (केवीआई) उत्पादों का उत्पादन निम्नोक्त है:</w:t>
      </w: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0"/>
        <w:gridCol w:w="3935"/>
      </w:tblGrid>
      <w:tr w:rsidR="00922C58" w:rsidRPr="00FA6CC4" w:rsidTr="00D72310">
        <w:trPr>
          <w:trHeight w:val="313"/>
        </w:trPr>
        <w:tc>
          <w:tcPr>
            <w:tcW w:w="1690" w:type="dxa"/>
          </w:tcPr>
          <w:p w:rsidR="00922C58" w:rsidRPr="00FA6CC4" w:rsidRDefault="00922C58" w:rsidP="00D72310">
            <w:pPr>
              <w:jc w:val="center"/>
              <w:rPr>
                <w:rFonts w:ascii="Mangal" w:hAnsi="Mangal"/>
                <w:b/>
                <w:bCs/>
                <w:sz w:val="22"/>
                <w:szCs w:val="22"/>
              </w:rPr>
            </w:pPr>
            <w:r w:rsidRPr="00FA6CC4">
              <w:rPr>
                <w:rFonts w:ascii="Mangal" w:hAnsi="Mangal"/>
                <w:b/>
                <w:bCs/>
                <w:sz w:val="22"/>
                <w:szCs w:val="22"/>
                <w:cs/>
              </w:rPr>
              <w:t>वर्ष</w:t>
            </w:r>
          </w:p>
        </w:tc>
        <w:tc>
          <w:tcPr>
            <w:tcW w:w="3935" w:type="dxa"/>
          </w:tcPr>
          <w:p w:rsidR="00922C58" w:rsidRPr="00FA6CC4" w:rsidRDefault="00922C58" w:rsidP="00D72310">
            <w:pPr>
              <w:jc w:val="center"/>
              <w:rPr>
                <w:rFonts w:ascii="Mangal" w:hAnsi="Mangal"/>
                <w:b/>
                <w:bCs/>
                <w:sz w:val="22"/>
                <w:szCs w:val="22"/>
              </w:rPr>
            </w:pPr>
            <w:r w:rsidRPr="00FA6CC4">
              <w:rPr>
                <w:rFonts w:ascii="Mangal" w:hAnsi="Mangal"/>
                <w:b/>
                <w:bCs/>
                <w:sz w:val="22"/>
                <w:szCs w:val="22"/>
                <w:cs/>
              </w:rPr>
              <w:t>उत्पादन (करोड़ रू. में)</w:t>
            </w:r>
          </w:p>
        </w:tc>
      </w:tr>
      <w:tr w:rsidR="00922C58" w:rsidRPr="00FA6CC4" w:rsidTr="00D72310">
        <w:trPr>
          <w:trHeight w:val="224"/>
        </w:trPr>
        <w:tc>
          <w:tcPr>
            <w:tcW w:w="1690" w:type="dxa"/>
          </w:tcPr>
          <w:p w:rsidR="00922C58" w:rsidRPr="00FA6CC4" w:rsidRDefault="00922C58" w:rsidP="00D72310">
            <w:pPr>
              <w:jc w:val="both"/>
              <w:rPr>
                <w:rFonts w:ascii="Mangal" w:hAnsi="Mangal"/>
                <w:sz w:val="22"/>
                <w:szCs w:val="22"/>
              </w:rPr>
            </w:pPr>
            <w:r w:rsidRPr="00FA6CC4">
              <w:rPr>
                <w:rFonts w:ascii="Mangal" w:hAnsi="Mangal"/>
                <w:sz w:val="22"/>
                <w:szCs w:val="22"/>
                <w:cs/>
              </w:rPr>
              <w:t>2009-10</w:t>
            </w:r>
          </w:p>
        </w:tc>
        <w:tc>
          <w:tcPr>
            <w:tcW w:w="3935" w:type="dxa"/>
          </w:tcPr>
          <w:p w:rsidR="00922C58" w:rsidRPr="00FA6CC4" w:rsidRDefault="00922C58" w:rsidP="00D72310">
            <w:pPr>
              <w:jc w:val="center"/>
              <w:rPr>
                <w:rFonts w:ascii="Mangal" w:hAnsi="Mangal"/>
                <w:sz w:val="22"/>
                <w:szCs w:val="22"/>
              </w:rPr>
            </w:pPr>
            <w:r w:rsidRPr="00FA6CC4">
              <w:rPr>
                <w:rFonts w:ascii="Mangal" w:hAnsi="Mangal"/>
                <w:sz w:val="22"/>
                <w:szCs w:val="22"/>
                <w:cs/>
              </w:rPr>
              <w:t>1337.30</w:t>
            </w:r>
          </w:p>
        </w:tc>
      </w:tr>
      <w:tr w:rsidR="00922C58" w:rsidRPr="00FA6CC4" w:rsidTr="00D72310">
        <w:trPr>
          <w:trHeight w:val="313"/>
        </w:trPr>
        <w:tc>
          <w:tcPr>
            <w:tcW w:w="1690" w:type="dxa"/>
          </w:tcPr>
          <w:p w:rsidR="00922C58" w:rsidRPr="00FA6CC4" w:rsidRDefault="00922C58" w:rsidP="00D72310">
            <w:pPr>
              <w:jc w:val="both"/>
              <w:rPr>
                <w:rFonts w:ascii="Mangal" w:hAnsi="Mangal"/>
                <w:sz w:val="22"/>
                <w:szCs w:val="22"/>
              </w:rPr>
            </w:pPr>
            <w:r w:rsidRPr="00FA6CC4">
              <w:rPr>
                <w:rFonts w:ascii="Mangal" w:hAnsi="Mangal"/>
                <w:sz w:val="22"/>
                <w:szCs w:val="22"/>
                <w:cs/>
              </w:rPr>
              <w:t>2010-11</w:t>
            </w:r>
          </w:p>
        </w:tc>
        <w:tc>
          <w:tcPr>
            <w:tcW w:w="3935" w:type="dxa"/>
          </w:tcPr>
          <w:p w:rsidR="00922C58" w:rsidRPr="00FA6CC4" w:rsidRDefault="00922C58" w:rsidP="00D72310">
            <w:pPr>
              <w:jc w:val="center"/>
              <w:rPr>
                <w:rFonts w:ascii="Mangal" w:hAnsi="Mangal"/>
                <w:sz w:val="22"/>
                <w:szCs w:val="22"/>
              </w:rPr>
            </w:pPr>
            <w:r w:rsidRPr="00FA6CC4">
              <w:rPr>
                <w:rFonts w:ascii="Mangal" w:hAnsi="Mangal"/>
                <w:sz w:val="22"/>
                <w:szCs w:val="22"/>
                <w:cs/>
              </w:rPr>
              <w:t>1463.02</w:t>
            </w:r>
          </w:p>
        </w:tc>
      </w:tr>
      <w:tr w:rsidR="00922C58" w:rsidRPr="00FA6CC4" w:rsidTr="00D72310">
        <w:trPr>
          <w:trHeight w:val="321"/>
        </w:trPr>
        <w:tc>
          <w:tcPr>
            <w:tcW w:w="1690" w:type="dxa"/>
          </w:tcPr>
          <w:p w:rsidR="00922C58" w:rsidRPr="00FA6CC4" w:rsidRDefault="00922C58" w:rsidP="00D72310">
            <w:pPr>
              <w:jc w:val="both"/>
              <w:rPr>
                <w:rFonts w:ascii="Mangal" w:hAnsi="Mangal"/>
                <w:sz w:val="22"/>
                <w:szCs w:val="22"/>
              </w:rPr>
            </w:pPr>
            <w:r w:rsidRPr="00FA6CC4">
              <w:rPr>
                <w:rFonts w:ascii="Mangal" w:hAnsi="Mangal"/>
                <w:sz w:val="22"/>
                <w:szCs w:val="22"/>
                <w:cs/>
              </w:rPr>
              <w:t>2011-12</w:t>
            </w:r>
          </w:p>
        </w:tc>
        <w:tc>
          <w:tcPr>
            <w:tcW w:w="3935" w:type="dxa"/>
          </w:tcPr>
          <w:p w:rsidR="00922C58" w:rsidRPr="00FA6CC4" w:rsidRDefault="00922C58" w:rsidP="00D72310">
            <w:pPr>
              <w:jc w:val="center"/>
              <w:rPr>
                <w:rFonts w:ascii="Mangal" w:hAnsi="Mangal"/>
                <w:sz w:val="22"/>
                <w:szCs w:val="22"/>
              </w:rPr>
            </w:pPr>
            <w:r w:rsidRPr="00FA6CC4">
              <w:rPr>
                <w:rFonts w:ascii="Mangal" w:hAnsi="Mangal"/>
                <w:sz w:val="22"/>
                <w:szCs w:val="22"/>
                <w:cs/>
              </w:rPr>
              <w:t>1606.66</w:t>
            </w:r>
          </w:p>
        </w:tc>
      </w:tr>
    </w:tbl>
    <w:p w:rsidR="00922C58" w:rsidRPr="00337793" w:rsidRDefault="00922C58" w:rsidP="00922C58">
      <w:pPr>
        <w:spacing w:after="200"/>
        <w:jc w:val="both"/>
        <w:rPr>
          <w:rFonts w:ascii="Mangal" w:hAnsi="Mangal"/>
          <w:sz w:val="22"/>
          <w:szCs w:val="22"/>
        </w:rPr>
      </w:pPr>
      <w:r w:rsidRPr="00337793">
        <w:rPr>
          <w:rFonts w:ascii="Mangal" w:hAnsi="Mangal"/>
          <w:sz w:val="22"/>
          <w:szCs w:val="22"/>
          <w:cs/>
        </w:rPr>
        <w:tab/>
      </w:r>
    </w:p>
    <w:p w:rsidR="00922C58" w:rsidRPr="00337793" w:rsidRDefault="00922C58" w:rsidP="00922C58">
      <w:pPr>
        <w:spacing w:after="200"/>
        <w:jc w:val="both"/>
        <w:rPr>
          <w:rFonts w:ascii="Mangal" w:hAnsi="Mangal"/>
          <w:sz w:val="22"/>
          <w:szCs w:val="22"/>
        </w:rPr>
      </w:pPr>
    </w:p>
    <w:p w:rsidR="00922C58" w:rsidRPr="00337793" w:rsidRDefault="00922C58" w:rsidP="00922C58">
      <w:pPr>
        <w:spacing w:after="200"/>
        <w:ind w:right="-540"/>
        <w:jc w:val="both"/>
        <w:rPr>
          <w:rFonts w:ascii="Mangal" w:hAnsi="Mangal"/>
          <w:sz w:val="22"/>
          <w:szCs w:val="22"/>
        </w:rPr>
      </w:pPr>
      <w:r w:rsidRPr="00337793">
        <w:rPr>
          <w:rFonts w:ascii="Mangal" w:hAnsi="Mangal"/>
          <w:sz w:val="22"/>
          <w:szCs w:val="22"/>
          <w:cs/>
        </w:rPr>
        <w:tab/>
      </w:r>
    </w:p>
    <w:p w:rsidR="00922C58" w:rsidRPr="00337793" w:rsidRDefault="00922C58" w:rsidP="00922C58">
      <w:pPr>
        <w:spacing w:after="200"/>
        <w:ind w:right="-540"/>
        <w:jc w:val="both"/>
        <w:rPr>
          <w:rFonts w:ascii="Mangal" w:hAnsi="Mangal"/>
          <w:sz w:val="22"/>
          <w:szCs w:val="22"/>
        </w:rPr>
      </w:pPr>
    </w:p>
    <w:p w:rsidR="00922C58" w:rsidRPr="00337793" w:rsidRDefault="00922C58" w:rsidP="00922C58">
      <w:pPr>
        <w:ind w:right="-540"/>
        <w:jc w:val="both"/>
        <w:rPr>
          <w:rFonts w:ascii="Mangal" w:hAnsi="Mangal"/>
          <w:sz w:val="22"/>
          <w:szCs w:val="22"/>
        </w:rPr>
      </w:pPr>
      <w:r w:rsidRPr="00337793">
        <w:rPr>
          <w:rFonts w:ascii="Mangal" w:hAnsi="Mangal"/>
          <w:sz w:val="22"/>
          <w:szCs w:val="22"/>
          <w:cs/>
        </w:rPr>
        <w:tab/>
        <w:t xml:space="preserve">केवीआईसी गैर-कृषि क्षेत्र में सूक्ष्म उद्यमों के स्थापना के माध्यम से स्व-रोजगार सृजित करने के लिए वर्ष 2008-09 से प्रधानमंत्री रोजगार सृजन कार्यक्रम (पीएमईजीपी) नामक एक क्रेडिट लिंक्ड सब्सिडी येाजना भी कार्यान्वित कर रहा है। सामान्य वर्ग के लाभार्थी ग्रामीण क्षेत्रों में परियोजना लागत का 25 प्रतिशत तथा शहरी क्षेत्रों में 15 प्रतिशत की मार्जिन मनी सब्सिडी प्राप्त कर सकता है। विशेष वर्गों जैसे कि अनुसूचित जातियां, अनुसूचित जनजातियां, अन्य पिछड़ा वर्ग, अल्पसंख्यक, महिलाएं, भूतपूर्व सैनिकों, शारीरिक रूप से विकलांग, पूर्वोत्तर क्षेत्र, पहाड़ी एवं सीमा क्षेत्रों आदि के लाभार्थियों के लिए ग्रामीण क्षेत्रों में </w:t>
      </w:r>
      <w:r w:rsidRPr="00337793">
        <w:rPr>
          <w:rFonts w:ascii="Mangal" w:hAnsi="Mangal"/>
          <w:sz w:val="22"/>
          <w:szCs w:val="22"/>
          <w:cs/>
        </w:rPr>
        <w:lastRenderedPageBreak/>
        <w:t xml:space="preserve">मार्जिन मनी सब्सिडी 35 प्रतिशत तथा शहरी क्षेत्रों में 25 प्रतिशत है। विनिर्माण क्षेत्र में परियोजना की अधिकतम लागत 25 लाख रू. तथा सेवा क्षेत्र में 10 लाख रू. है। वर्ष 2008-09 में अपनी शुरूआत से 31 अक्तूबर, 2012 तक कर्णाटक में 7082 सूक्ष्म-उद्यमों को 146.39 करोड़ रू. की मार्जिन मनी सहायता प्रदान की गई है। </w:t>
      </w:r>
    </w:p>
    <w:p w:rsidR="00922C58" w:rsidRPr="00337793" w:rsidRDefault="00922C58" w:rsidP="00922C58">
      <w:pPr>
        <w:jc w:val="center"/>
        <w:rPr>
          <w:rFonts w:ascii="Mangal" w:hAnsi="Mangal"/>
          <w:b/>
          <w:bCs/>
          <w:sz w:val="22"/>
          <w:szCs w:val="22"/>
        </w:rPr>
      </w:pPr>
      <w:r w:rsidRPr="00337793">
        <w:rPr>
          <w:rFonts w:ascii="Mangal" w:hAnsi="Mangal"/>
          <w:sz w:val="22"/>
          <w:szCs w:val="22"/>
          <w:cs/>
        </w:rPr>
        <w:t>*******</w:t>
      </w:r>
    </w:p>
    <w:p w:rsidR="008D008A" w:rsidRDefault="008D008A"/>
    <w:sectPr w:rsidR="008D008A" w:rsidSect="00922C58">
      <w:pgSz w:w="12240" w:h="15840"/>
      <w:pgMar w:top="720" w:right="1152"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C58"/>
    <w:rsid w:val="00820133"/>
    <w:rsid w:val="008D008A"/>
    <w:rsid w:val="00922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58"/>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vinodkumar-722</dc:creator>
  <cp:keywords/>
  <dc:description/>
  <cp:lastModifiedBy>vinodkumar-722</cp:lastModifiedBy>
  <cp:revision>2</cp:revision>
  <dcterms:created xsi:type="dcterms:W3CDTF">2012-12-03T06:46:00Z</dcterms:created>
  <dcterms:modified xsi:type="dcterms:W3CDTF">2012-12-03T06:47:00Z</dcterms:modified>
</cp:coreProperties>
</file>