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9E" w:rsidRPr="007E46EB" w:rsidRDefault="00D03B9E" w:rsidP="00D03B9E">
      <w:pPr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भारत सरकार</w:t>
      </w:r>
    </w:p>
    <w:p w:rsidR="00D03B9E" w:rsidRPr="007E46EB" w:rsidRDefault="00D03B9E" w:rsidP="00D03B9E">
      <w:pPr>
        <w:contextualSpacing/>
        <w:jc w:val="center"/>
        <w:rPr>
          <w:rFonts w:ascii="Mangal" w:hAnsi="Mangal"/>
          <w:b/>
          <w:bCs/>
          <w:cs/>
        </w:rPr>
      </w:pPr>
      <w:r w:rsidRPr="007E46EB">
        <w:rPr>
          <w:rFonts w:ascii="Mangal" w:hAnsi="Mangal" w:hint="cs"/>
          <w:b/>
          <w:bCs/>
          <w:cs/>
        </w:rPr>
        <w:t xml:space="preserve">खान मंत्रालय </w:t>
      </w:r>
    </w:p>
    <w:p w:rsidR="00D03B9E" w:rsidRPr="007E46EB" w:rsidRDefault="00D03B9E" w:rsidP="00D03B9E">
      <w:pPr>
        <w:contextualSpacing/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राज्‍य</w:t>
      </w:r>
      <w:r w:rsidRPr="007E46EB">
        <w:rPr>
          <w:rFonts w:ascii="Mangal" w:hAnsi="Mangal" w:hint="cs"/>
          <w:b/>
          <w:bCs/>
          <w:cs/>
        </w:rPr>
        <w:t xml:space="preserve"> </w:t>
      </w:r>
      <w:r w:rsidRPr="007E46EB">
        <w:rPr>
          <w:rFonts w:ascii="Mangal" w:hAnsi="Mangal"/>
          <w:b/>
          <w:bCs/>
          <w:cs/>
        </w:rPr>
        <w:t>सभा</w:t>
      </w:r>
    </w:p>
    <w:p w:rsidR="00D03B9E" w:rsidRPr="007E46EB" w:rsidRDefault="00D03B9E" w:rsidP="00D03B9E">
      <w:pPr>
        <w:contextualSpacing/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तारांकित प्रश्‍न सं.122</w:t>
      </w:r>
      <w:r w:rsidRPr="007E46EB">
        <w:rPr>
          <w:rFonts w:ascii="Mangal" w:hAnsi="Mangal" w:hint="cs"/>
          <w:b/>
          <w:bCs/>
          <w:cs/>
        </w:rPr>
        <w:t xml:space="preserve"> </w:t>
      </w:r>
      <w:r w:rsidRPr="007E46EB">
        <w:rPr>
          <w:rFonts w:ascii="Mangal" w:hAnsi="Mangal"/>
          <w:b/>
          <w:bCs/>
          <w:cs/>
        </w:rPr>
        <w:t xml:space="preserve"> </w:t>
      </w:r>
      <w:r w:rsidRPr="007E46EB">
        <w:rPr>
          <w:rFonts w:ascii="Mangal" w:hAnsi="Mangal" w:hint="cs"/>
          <w:b/>
          <w:bCs/>
          <w:cs/>
        </w:rPr>
        <w:t xml:space="preserve">  </w:t>
      </w:r>
      <w:r w:rsidRPr="007E46EB">
        <w:rPr>
          <w:rFonts w:ascii="Mangal" w:hAnsi="Mangal"/>
          <w:b/>
          <w:bCs/>
          <w:cs/>
        </w:rPr>
        <w:t xml:space="preserve">   </w:t>
      </w:r>
    </w:p>
    <w:p w:rsidR="00D03B9E" w:rsidRPr="007E46EB" w:rsidRDefault="00D03B9E" w:rsidP="00D03B9E">
      <w:pPr>
        <w:contextualSpacing/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3</w:t>
      </w:r>
      <w:r w:rsidRPr="007E46EB">
        <w:rPr>
          <w:rFonts w:ascii="Mangal" w:hAnsi="Mangal" w:hint="cs"/>
          <w:b/>
          <w:bCs/>
          <w:cs/>
        </w:rPr>
        <w:t xml:space="preserve"> दिसम्‍बर</w:t>
      </w:r>
      <w:r w:rsidRPr="007E46EB">
        <w:rPr>
          <w:rFonts w:ascii="Mangal" w:hAnsi="Mangal"/>
          <w:b/>
          <w:bCs/>
        </w:rPr>
        <w:t>,</w:t>
      </w:r>
      <w:r w:rsidRPr="007E46EB">
        <w:rPr>
          <w:rFonts w:ascii="Mangal" w:hAnsi="Mangal"/>
          <w:b/>
          <w:bCs/>
          <w:cs/>
        </w:rPr>
        <w:t xml:space="preserve"> 2012 को उत्‍तर के लिए</w:t>
      </w:r>
    </w:p>
    <w:p w:rsidR="00D03B9E" w:rsidRPr="007E46EB" w:rsidRDefault="00D03B9E" w:rsidP="00D03B9E">
      <w:pPr>
        <w:contextualSpacing/>
        <w:jc w:val="center"/>
        <w:rPr>
          <w:rFonts w:ascii="Mangal" w:hAnsi="Mangal"/>
          <w:b/>
          <w:bCs/>
        </w:rPr>
      </w:pPr>
    </w:p>
    <w:p w:rsidR="00D03B9E" w:rsidRPr="007E46EB" w:rsidRDefault="00D03B9E" w:rsidP="00D03B9E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गैर-सरकारी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कम्पनियों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द्वारा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खनिजों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का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खनन</w:t>
      </w:r>
    </w:p>
    <w:p w:rsidR="00D03B9E" w:rsidRPr="00A96FA9" w:rsidRDefault="00D03B9E" w:rsidP="00D03B9E">
      <w:pPr>
        <w:autoSpaceDE w:val="0"/>
        <w:autoSpaceDN w:val="0"/>
        <w:adjustRightInd w:val="0"/>
        <w:jc w:val="both"/>
        <w:rPr>
          <w:rFonts w:ascii="Mangal" w:hAnsi="Mangal"/>
          <w:b/>
          <w:bCs/>
        </w:rPr>
      </w:pPr>
      <w:r w:rsidRPr="00A96FA9">
        <w:rPr>
          <w:rFonts w:ascii="Mangal" w:hAnsi="Mangal"/>
          <w:b/>
          <w:bCs/>
        </w:rPr>
        <w:t xml:space="preserve">*122. </w:t>
      </w:r>
      <w:r w:rsidRPr="00A96FA9">
        <w:rPr>
          <w:rFonts w:ascii="Mangal" w:hAnsi="Mangal"/>
          <w:b/>
          <w:bCs/>
          <w:cs/>
        </w:rPr>
        <w:t>श्री</w:t>
      </w:r>
      <w:r w:rsidRPr="00A96FA9">
        <w:rPr>
          <w:rFonts w:ascii="Mangal" w:hAnsi="Mangal"/>
          <w:b/>
          <w:bCs/>
        </w:rPr>
        <w:t xml:space="preserve"> </w:t>
      </w:r>
      <w:r w:rsidRPr="00A96FA9">
        <w:rPr>
          <w:rFonts w:ascii="Mangal" w:hAnsi="Mangal"/>
          <w:b/>
          <w:bCs/>
          <w:cs/>
        </w:rPr>
        <w:t>डी.</w:t>
      </w:r>
      <w:r w:rsidRPr="00A96FA9">
        <w:rPr>
          <w:rFonts w:ascii="Mangal" w:hAnsi="Mangal" w:hint="cs"/>
          <w:b/>
          <w:bCs/>
          <w:cs/>
        </w:rPr>
        <w:t xml:space="preserve"> </w:t>
      </w:r>
      <w:r w:rsidRPr="00A96FA9">
        <w:rPr>
          <w:rFonts w:ascii="Mangal" w:hAnsi="Mangal"/>
          <w:b/>
          <w:bCs/>
          <w:cs/>
        </w:rPr>
        <w:t>राजा</w:t>
      </w:r>
      <w:r w:rsidRPr="00A96FA9">
        <w:rPr>
          <w:rFonts w:ascii="Mangal" w:hAnsi="Mangal"/>
          <w:b/>
          <w:bCs/>
        </w:rPr>
        <w:t xml:space="preserve">: </w:t>
      </w:r>
      <w:bookmarkStart w:id="0" w:name="_GoBack"/>
      <w:bookmarkEnd w:id="0"/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b/>
          <w:bCs/>
          <w:cs/>
        </w:rPr>
        <w:t>खान</w:t>
      </w:r>
      <w:r w:rsidRPr="007E46EB">
        <w:rPr>
          <w:rFonts w:ascii="Mangal" w:hAnsi="Mangal"/>
          <w:b/>
          <w:bCs/>
        </w:rPr>
        <w:t xml:space="preserve"> </w:t>
      </w:r>
      <w:r w:rsidRPr="007E46EB">
        <w:rPr>
          <w:rFonts w:ascii="Mangal" w:hAnsi="Mangal"/>
          <w:b/>
          <w:bCs/>
          <w:cs/>
        </w:rPr>
        <w:t>मंत्री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यह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बताने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कृपा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करेंगे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कि: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</w:rPr>
        <w:t>(</w:t>
      </w:r>
      <w:r w:rsidRPr="007E46EB">
        <w:rPr>
          <w:rFonts w:ascii="Mangal" w:hAnsi="Mangal"/>
          <w:cs/>
        </w:rPr>
        <w:t>क)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यह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सच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कि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गैर-सरकारी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क्षेत्र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विभिन्न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कम्पनियां</w:t>
      </w:r>
      <w:r w:rsidRPr="007E46EB">
        <w:rPr>
          <w:rFonts w:ascii="Mangal" w:hAnsi="Mangal"/>
        </w:rPr>
        <w:t xml:space="preserve">, </w:t>
      </w:r>
      <w:r w:rsidRPr="007E46EB">
        <w:rPr>
          <w:rFonts w:ascii="Mangal" w:hAnsi="Mangal"/>
          <w:cs/>
        </w:rPr>
        <w:t>जिन्हें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खनन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ब्लॉक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आवंटित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किए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गए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थे</w:t>
      </w:r>
      <w:r w:rsidRPr="007E46EB">
        <w:rPr>
          <w:rFonts w:ascii="Mangal" w:hAnsi="Mangal"/>
        </w:rPr>
        <w:t xml:space="preserve">, </w:t>
      </w:r>
      <w:r w:rsidRPr="007E46EB">
        <w:rPr>
          <w:rFonts w:ascii="Mangal" w:hAnsi="Mangal"/>
          <w:cs/>
        </w:rPr>
        <w:t>लौह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तथा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मैग्नीज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अयस्कों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का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प्राधिकारियों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द्वारा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निर्धारित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अनुमेय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सीमा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अधिक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मात्रा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में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खनन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कर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रहीं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थीं</w:t>
      </w:r>
      <w:r w:rsidRPr="007E46EB">
        <w:rPr>
          <w:rFonts w:ascii="Mangal" w:hAnsi="Mangal"/>
        </w:rPr>
        <w:t>;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</w:rPr>
        <w:t>(</w:t>
      </w:r>
      <w:r w:rsidRPr="007E46EB">
        <w:rPr>
          <w:rFonts w:ascii="Mangal" w:hAnsi="Mangal"/>
          <w:cs/>
        </w:rPr>
        <w:t>ख)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यदि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हां</w:t>
      </w:r>
      <w:r w:rsidRPr="007E46EB">
        <w:rPr>
          <w:rFonts w:ascii="Mangal" w:hAnsi="Mangal"/>
        </w:rPr>
        <w:t xml:space="preserve">, </w:t>
      </w:r>
      <w:r w:rsidRPr="007E46EB">
        <w:rPr>
          <w:rFonts w:ascii="Mangal" w:hAnsi="Mangal"/>
          <w:cs/>
        </w:rPr>
        <w:t>तो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ऐसी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कम्पनियों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सूची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समेत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तत्संबंधी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ब्यौरा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और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विगत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तीन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वर्षों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दौरान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उनके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द्वारा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खनन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किए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गए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अतिरिक्त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अयस्क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अयस्क-वार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गुणवत्ता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कैसी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>;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</w:rPr>
        <w:t>(</w:t>
      </w:r>
      <w:r w:rsidRPr="007E46EB">
        <w:rPr>
          <w:rFonts w:ascii="Mangal" w:hAnsi="Mangal"/>
          <w:cs/>
        </w:rPr>
        <w:t>ग)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सरकार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ने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उक्त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खनन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कारण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सरकारी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राजकोष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को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हुई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हानि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संबंध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में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कोई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आकलन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किया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>;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</w:rPr>
        <w:t>(</w:t>
      </w:r>
      <w:r w:rsidRPr="007E46EB">
        <w:rPr>
          <w:rFonts w:ascii="Mangal" w:hAnsi="Mangal"/>
          <w:cs/>
        </w:rPr>
        <w:t>घ)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यदि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हां</w:t>
      </w:r>
      <w:r w:rsidRPr="007E46EB">
        <w:rPr>
          <w:rFonts w:ascii="Mangal" w:hAnsi="Mangal"/>
        </w:rPr>
        <w:t xml:space="preserve">, </w:t>
      </w:r>
      <w:r w:rsidRPr="007E46EB">
        <w:rPr>
          <w:rFonts w:ascii="Mangal" w:hAnsi="Mangal"/>
          <w:cs/>
        </w:rPr>
        <w:t>तो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तत्संबंधी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ब्यौरा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 xml:space="preserve">; </w:t>
      </w:r>
      <w:r w:rsidRPr="007E46EB">
        <w:rPr>
          <w:rFonts w:ascii="Mangal" w:hAnsi="Mangal"/>
          <w:cs/>
        </w:rPr>
        <w:t>और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</w:rPr>
      </w:pPr>
      <w:r w:rsidRPr="007E46EB">
        <w:rPr>
          <w:rFonts w:ascii="Mangal" w:hAnsi="Mangal"/>
        </w:rPr>
        <w:t>(</w:t>
      </w:r>
      <w:r w:rsidRPr="007E46EB">
        <w:rPr>
          <w:rFonts w:ascii="Mangal" w:hAnsi="Mangal"/>
          <w:cs/>
        </w:rPr>
        <w:t>ङ)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उक्त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कम्पनियों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के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विरुद्ध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क्रमश: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गई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कार्रवाई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और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हानि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की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भरपाई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हेतु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उठाए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गए</w:t>
      </w:r>
      <w:r w:rsidRPr="007E46EB">
        <w:rPr>
          <w:rFonts w:ascii="Mangal" w:hAnsi="Mangal" w:hint="cs"/>
          <w:cs/>
        </w:rPr>
        <w:t xml:space="preserve"> </w:t>
      </w:r>
      <w:r w:rsidRPr="007E46EB">
        <w:rPr>
          <w:rFonts w:ascii="Mangal" w:hAnsi="Mangal"/>
          <w:cs/>
        </w:rPr>
        <w:t>कदमों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ब्यौरा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क्या</w:t>
      </w:r>
      <w:r w:rsidRPr="007E46EB">
        <w:rPr>
          <w:rFonts w:ascii="Mangal" w:hAnsi="Mangal"/>
        </w:rPr>
        <w:t xml:space="preserve"> </w:t>
      </w:r>
      <w:r w:rsidRPr="007E46EB">
        <w:rPr>
          <w:rFonts w:ascii="Mangal" w:hAnsi="Mangal"/>
          <w:cs/>
        </w:rPr>
        <w:t>है</w:t>
      </w:r>
      <w:r w:rsidRPr="007E46EB">
        <w:rPr>
          <w:rFonts w:ascii="Mangal" w:hAnsi="Mangal"/>
        </w:rPr>
        <w:t>?</w:t>
      </w:r>
    </w:p>
    <w:p w:rsidR="00D03B9E" w:rsidRPr="007E46EB" w:rsidRDefault="00D03B9E" w:rsidP="00D03B9E">
      <w:pPr>
        <w:autoSpaceDE w:val="0"/>
        <w:autoSpaceDN w:val="0"/>
        <w:adjustRightInd w:val="0"/>
        <w:jc w:val="both"/>
        <w:rPr>
          <w:rFonts w:ascii="Mangal" w:hAnsi="Mangal"/>
          <w:color w:val="231F20"/>
        </w:rPr>
      </w:pPr>
    </w:p>
    <w:p w:rsidR="00D03B9E" w:rsidRPr="007E46EB" w:rsidRDefault="00D03B9E" w:rsidP="00D03B9E">
      <w:pPr>
        <w:jc w:val="center"/>
        <w:rPr>
          <w:rFonts w:ascii="Mangal" w:hAnsi="Mangal"/>
          <w:b/>
          <w:bCs/>
        </w:rPr>
      </w:pPr>
      <w:r w:rsidRPr="007E46EB">
        <w:rPr>
          <w:rFonts w:ascii="Mangal" w:hAnsi="Mangal"/>
          <w:b/>
          <w:bCs/>
          <w:cs/>
        </w:rPr>
        <w:t>उत्‍तर</w:t>
      </w:r>
    </w:p>
    <w:p w:rsidR="00D03B9E" w:rsidRPr="007E46EB" w:rsidRDefault="00D03B9E" w:rsidP="00D03B9E">
      <w:pPr>
        <w:jc w:val="center"/>
        <w:rPr>
          <w:rFonts w:ascii="Mangal" w:hAnsi="Mangal"/>
          <w:b/>
          <w:bCs/>
          <w:u w:val="single"/>
        </w:rPr>
      </w:pPr>
      <w:r w:rsidRPr="007E46EB">
        <w:rPr>
          <w:rFonts w:ascii="Mangal" w:hAnsi="Mangal"/>
          <w:b/>
          <w:bCs/>
          <w:u w:val="single"/>
          <w:cs/>
        </w:rPr>
        <w:t>खान मंत्री (श्री</w:t>
      </w:r>
      <w:r w:rsidRPr="007E46EB">
        <w:rPr>
          <w:rFonts w:ascii="Mangal" w:hAnsi="Mangal" w:hint="cs"/>
          <w:b/>
          <w:bCs/>
          <w:u w:val="single"/>
          <w:cs/>
        </w:rPr>
        <w:t xml:space="preserve"> </w:t>
      </w:r>
      <w:r w:rsidRPr="007E46EB">
        <w:rPr>
          <w:rFonts w:ascii="Mangal" w:hAnsi="Mangal"/>
          <w:b/>
          <w:bCs/>
          <w:u w:val="single"/>
          <w:cs/>
        </w:rPr>
        <w:t>दिनशा पटेल)</w:t>
      </w:r>
    </w:p>
    <w:p w:rsidR="00D03B9E" w:rsidRPr="007E46EB" w:rsidRDefault="00D03B9E" w:rsidP="00D03B9E">
      <w:pPr>
        <w:jc w:val="center"/>
        <w:rPr>
          <w:rFonts w:ascii="Mangal" w:hAnsi="Mangal"/>
          <w:b/>
          <w:bCs/>
          <w:u w:val="single"/>
          <w:cs/>
        </w:rPr>
      </w:pPr>
    </w:p>
    <w:p w:rsidR="00D03B9E" w:rsidRPr="00EB3D50" w:rsidRDefault="00D03B9E" w:rsidP="00D03B9E"/>
    <w:p w:rsidR="00D03B9E" w:rsidRPr="00EB3D50" w:rsidRDefault="00D03B9E" w:rsidP="00D03B9E">
      <w:pPr>
        <w:rPr>
          <w:cs/>
        </w:rPr>
      </w:pPr>
      <w:r w:rsidRPr="00EB3D50">
        <w:rPr>
          <w:rFonts w:hint="cs"/>
          <w:cs/>
        </w:rPr>
        <w:t xml:space="preserve">(क) </w:t>
      </w:r>
      <w:r w:rsidRPr="00EB3D50">
        <w:t xml:space="preserve"> </w:t>
      </w:r>
      <w:r w:rsidRPr="00EB3D50">
        <w:rPr>
          <w:rFonts w:hint="cs"/>
          <w:cs/>
        </w:rPr>
        <w:t xml:space="preserve">से (ड.): एक विवरण सभा के पटल पर रख दिया गया है । </w:t>
      </w:r>
    </w:p>
    <w:p w:rsidR="00D03B9E" w:rsidRPr="007E46EB" w:rsidRDefault="00D03B9E" w:rsidP="00D03B9E">
      <w:pPr>
        <w:rPr>
          <w:rFonts w:ascii="Mangal" w:hAnsi="Mangal"/>
          <w:b/>
          <w:bCs/>
          <w:u w:val="single"/>
        </w:rPr>
      </w:pPr>
    </w:p>
    <w:p w:rsidR="00D03B9E" w:rsidRPr="00EB3D50" w:rsidRDefault="00D03B9E" w:rsidP="00D03B9E">
      <w:pPr>
        <w:rPr>
          <w:cs/>
        </w:rPr>
      </w:pPr>
      <w:r w:rsidRPr="00EB3D50">
        <w:rPr>
          <w:cs/>
        </w:rPr>
        <w:br w:type="page"/>
      </w:r>
    </w:p>
    <w:p w:rsidR="00D03B9E" w:rsidRPr="00EB3D50" w:rsidRDefault="00D03B9E" w:rsidP="00D03B9E">
      <w:pPr>
        <w:jc w:val="both"/>
        <w:rPr>
          <w:rFonts w:ascii="Mangal" w:eastAsia="Calibri" w:hAnsi="Mangal"/>
          <w:b/>
          <w:bCs/>
          <w:sz w:val="22"/>
          <w:szCs w:val="22"/>
        </w:rPr>
      </w:pPr>
      <w:r w:rsidRPr="00EB3D50">
        <w:rPr>
          <w:rFonts w:ascii="Mangal" w:eastAsia="Calibri" w:hAnsi="Mangal"/>
          <w:b/>
          <w:bCs/>
          <w:sz w:val="22"/>
          <w:szCs w:val="22"/>
          <w:cs/>
        </w:rPr>
        <w:lastRenderedPageBreak/>
        <w:t>श्री</w:t>
      </w:r>
      <w:r w:rsidRPr="00EB3D50">
        <w:rPr>
          <w:rFonts w:ascii="Mangal" w:eastAsia="Calibri" w:hAnsi="Mangal" w:hint="cs"/>
          <w:b/>
          <w:bCs/>
          <w:sz w:val="22"/>
          <w:szCs w:val="22"/>
          <w:cs/>
        </w:rPr>
        <w:t xml:space="preserve"> डी. राजा द्वारा पूछे गए </w:t>
      </w:r>
      <w:r w:rsidRPr="00EB3D50">
        <w:rPr>
          <w:rFonts w:ascii="Mangal" w:eastAsia="Calibri" w:hAnsi="Mangal"/>
          <w:b/>
          <w:bCs/>
          <w:sz w:val="22"/>
          <w:szCs w:val="22"/>
          <w:cs/>
        </w:rPr>
        <w:t>दिनांक</w:t>
      </w:r>
      <w:r w:rsidRPr="00EB3D50">
        <w:rPr>
          <w:rFonts w:ascii="Mangal" w:eastAsia="Calibri" w:hAnsi="Mangal" w:hint="cs"/>
          <w:b/>
          <w:bCs/>
          <w:sz w:val="22"/>
          <w:szCs w:val="22"/>
          <w:cs/>
        </w:rPr>
        <w:t xml:space="preserve"> 3.1</w:t>
      </w:r>
      <w:r w:rsidR="00867E16">
        <w:rPr>
          <w:rFonts w:ascii="Mangal" w:eastAsia="Calibri" w:hAnsi="Mangal" w:hint="cs"/>
          <w:b/>
          <w:bCs/>
          <w:sz w:val="22"/>
          <w:szCs w:val="22"/>
          <w:cs/>
        </w:rPr>
        <w:t>2</w:t>
      </w:r>
      <w:r w:rsidRPr="00EB3D50">
        <w:rPr>
          <w:rFonts w:ascii="Mangal" w:eastAsia="Calibri" w:hAnsi="Mangal" w:hint="cs"/>
          <w:b/>
          <w:bCs/>
          <w:sz w:val="22"/>
          <w:szCs w:val="22"/>
          <w:cs/>
        </w:rPr>
        <w:t xml:space="preserve">.2012 को राज्‍य सभा तारांकित प्रश्‍न संख्‍या 122 के उत्‍तर में उल्‍लिखित विवरण </w:t>
      </w:r>
    </w:p>
    <w:p w:rsidR="00D03B9E" w:rsidRPr="00EB3D50" w:rsidRDefault="00D03B9E" w:rsidP="00D03B9E">
      <w:pPr>
        <w:jc w:val="both"/>
        <w:rPr>
          <w:rFonts w:ascii="Mangal" w:eastAsia="Calibri" w:hAnsi="Mangal"/>
          <w:b/>
          <w:bCs/>
          <w:sz w:val="22"/>
          <w:szCs w:val="22"/>
        </w:rPr>
      </w:pPr>
    </w:p>
    <w:p w:rsidR="00D03B9E" w:rsidRPr="00EB3D50" w:rsidRDefault="00D03B9E" w:rsidP="00D03B9E">
      <w:pPr>
        <w:jc w:val="both"/>
        <w:rPr>
          <w:rFonts w:ascii="Mangal" w:eastAsia="Calibri" w:hAnsi="Mangal"/>
          <w:sz w:val="22"/>
          <w:szCs w:val="22"/>
        </w:rPr>
      </w:pPr>
      <w:r w:rsidRPr="00EB3D50">
        <w:rPr>
          <w:rFonts w:ascii="Mangal" w:eastAsia="Calibri" w:hAnsi="Mangal" w:hint="cs"/>
          <w:sz w:val="22"/>
          <w:szCs w:val="22"/>
          <w:cs/>
        </w:rPr>
        <w:t>(क): खनन योजना/खनन स्‍कीम में उल्‍लिखित अनंतिम वार्षिक उत्‍पादन मात्रा से अधिक अयस्‍क उत्‍पादन की घटनाएं निरीक्षणों के दौरान भारतीय खान ब्‍यूरो (आईबीएम) की जानकारी में आती हैं । खान एवं खनिज (विकास एवं विनियमन)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1957 (एमएमडीआर अधिनियम) की धारा 5(2) </w:t>
      </w:r>
      <w:r w:rsidRPr="00EB3D50">
        <w:rPr>
          <w:rFonts w:ascii="Mangal" w:eastAsia="Calibri" w:hAnsi="Mangal" w:hint="cs"/>
          <w:sz w:val="22"/>
          <w:szCs w:val="22"/>
        </w:rPr>
        <w:t>(</w:t>
      </w:r>
      <w:r w:rsidRPr="00EB3D50">
        <w:rPr>
          <w:rFonts w:ascii="Mangal" w:eastAsia="Calibri" w:hAnsi="Mangal" w:hint="cs"/>
          <w:sz w:val="22"/>
          <w:szCs w:val="22"/>
          <w:cs/>
        </w:rPr>
        <w:t>ख</w:t>
      </w:r>
      <w:r w:rsidRPr="00EB3D50">
        <w:rPr>
          <w:rFonts w:ascii="Mangal" w:eastAsia="Calibri" w:hAnsi="Mangal" w:hint="cs"/>
          <w:sz w:val="22"/>
          <w:szCs w:val="22"/>
        </w:rPr>
        <w:t>)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के अनुसार प्रमुख खनिजों हेतु खनन पट्टे की मंजूरी के लिए खनन योजना आवश्‍यक है । खनन योजना में खनन की अनंतिम स्‍कीम और पांच वर्ष की अवधि के लिए खुदाई हेतु वार्षिक कार्यक्रम के ब्‍यौरे के साथ-साथ खनिज भंडारों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भूविज्ञान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अश्‍मविज्ञान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खनन की किस्‍म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खनन क्षेत्र का पुनर्वास और पुन:स्‍थापन आदि से संबंधित आवश्‍यक ब्‍यौरे भी होते   हैं । भारतीय खान ब्‍यूरो (आईबीएम) अनुमोदित खनन योजना/खनन स्‍कीम में उल्‍लिखित अनंतिम वार्षिक उत्‍पादन से 20</w:t>
      </w:r>
      <w:r w:rsidRPr="00EB3D50">
        <w:rPr>
          <w:rFonts w:ascii="Mangal" w:eastAsia="Calibri" w:hAnsi="Mangal"/>
          <w:sz w:val="22"/>
          <w:szCs w:val="22"/>
        </w:rPr>
        <w:t xml:space="preserve">% </w:t>
      </w:r>
      <w:r w:rsidRPr="00EB3D50">
        <w:rPr>
          <w:rFonts w:ascii="Mangal" w:eastAsia="Calibri" w:hAnsi="Mangal" w:hint="cs"/>
          <w:sz w:val="22"/>
          <w:szCs w:val="22"/>
          <w:cs/>
        </w:rPr>
        <w:t>तक का विचलन स्‍वीकार करता रहा है । य</w:t>
      </w:r>
      <w:r w:rsidR="00CE6CB1">
        <w:rPr>
          <w:rFonts w:ascii="Mangal" w:eastAsia="Calibri" w:hAnsi="Mangal" w:hint="cs"/>
          <w:sz w:val="22"/>
          <w:szCs w:val="22"/>
          <w:cs/>
        </w:rPr>
        <w:t xml:space="preserve">ह छूट इस शर्त के अध्‍यधीन होती </w:t>
      </w:r>
      <w:r w:rsidRPr="00EB3D50">
        <w:rPr>
          <w:rFonts w:ascii="Mangal" w:eastAsia="Calibri" w:hAnsi="Mangal" w:hint="cs"/>
          <w:sz w:val="22"/>
          <w:szCs w:val="22"/>
          <w:cs/>
        </w:rPr>
        <w:t>है कि विचलन के संचयी प</w:t>
      </w:r>
      <w:r w:rsidR="00CE6CB1">
        <w:rPr>
          <w:rFonts w:ascii="Mangal" w:eastAsia="Calibri" w:hAnsi="Mangal" w:hint="cs"/>
          <w:sz w:val="22"/>
          <w:szCs w:val="22"/>
          <w:cs/>
        </w:rPr>
        <w:t xml:space="preserve">्रभाव से ओवरबर्डन/अपशिष्‍ट और </w:t>
      </w:r>
      <w:r w:rsidRPr="00EB3D50">
        <w:rPr>
          <w:rFonts w:ascii="Mangal" w:eastAsia="Calibri" w:hAnsi="Mangal" w:hint="cs"/>
          <w:sz w:val="22"/>
          <w:szCs w:val="22"/>
          <w:cs/>
        </w:rPr>
        <w:t>अनुमोदित अयस्‍क के अनुपात में परिवर्तन नहीं होना चाहिए और न ही विकास कार्य में बड़ी कमी आनी चाहिए । आधिक्‍य अयस्‍क उत्‍पादन जो खनन योजना में उल्‍लिखित अनंतिम वार्षिक उत्‍पादन मात्रा के 20</w:t>
      </w:r>
      <w:r w:rsidRPr="00EB3D50">
        <w:rPr>
          <w:rFonts w:ascii="Mangal" w:eastAsia="Calibri" w:hAnsi="Mangal"/>
          <w:sz w:val="22"/>
          <w:szCs w:val="22"/>
        </w:rPr>
        <w:t>%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से अधिक होगा को खनिज संरक्षण एवं विकास नियमावली</w:t>
      </w:r>
      <w:r w:rsidRPr="00EB3D50">
        <w:rPr>
          <w:rFonts w:ascii="Mangal" w:eastAsia="Calibri" w:hAnsi="Mangal" w:hint="cs"/>
          <w:sz w:val="22"/>
          <w:szCs w:val="22"/>
        </w:rPr>
        <w:t>,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 1988 (एमसीडीआर) के प्रावधानों का उल्‍लंघन माना जाता है  । </w:t>
      </w:r>
    </w:p>
    <w:p w:rsidR="00D03B9E" w:rsidRPr="00EB3D50" w:rsidRDefault="00D03B9E" w:rsidP="00D03B9E">
      <w:pPr>
        <w:jc w:val="both"/>
        <w:rPr>
          <w:rFonts w:ascii="Mangal" w:eastAsia="Calibri" w:hAnsi="Mangal"/>
          <w:sz w:val="22"/>
          <w:szCs w:val="22"/>
        </w:rPr>
      </w:pP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  <w:r w:rsidRPr="00EB3D50">
        <w:rPr>
          <w:rFonts w:ascii="Mangal" w:eastAsia="Calibri" w:hAnsi="Mangal" w:hint="cs"/>
          <w:sz w:val="22"/>
          <w:szCs w:val="22"/>
          <w:cs/>
        </w:rPr>
        <w:t>(ख): वर्ष 2009-1</w:t>
      </w:r>
      <w:r w:rsidR="00863C66">
        <w:rPr>
          <w:rFonts w:ascii="Mangal" w:eastAsia="Calibri" w:hAnsi="Mangal" w:hint="cs"/>
          <w:sz w:val="22"/>
          <w:szCs w:val="22"/>
          <w:cs/>
        </w:rPr>
        <w:t>0 से 2011-12 तक आईबीएम द्वारा</w:t>
      </w:r>
      <w:r w:rsidR="00863C66">
        <w:rPr>
          <w:rFonts w:ascii="Mangal" w:eastAsia="Calibri" w:hAnsi="Mangal"/>
          <w:sz w:val="22"/>
          <w:szCs w:val="22"/>
        </w:rPr>
        <w:t xml:space="preserve"> </w:t>
      </w:r>
      <w:r w:rsidRPr="00EB3D50">
        <w:rPr>
          <w:rFonts w:ascii="Mangal" w:eastAsia="Calibri" w:hAnsi="Mangal" w:hint="cs"/>
          <w:sz w:val="22"/>
          <w:szCs w:val="22"/>
          <w:cs/>
        </w:rPr>
        <w:t>अनुमोदित खनन योजना/खनन स्‍कीम में  अनंतिम उत्‍पादन मात्रा से 20</w:t>
      </w:r>
      <w:r w:rsidRPr="00EB3D50">
        <w:rPr>
          <w:rFonts w:ascii="Mangal" w:eastAsia="Calibri" w:hAnsi="Mangal"/>
          <w:sz w:val="22"/>
          <w:szCs w:val="22"/>
        </w:rPr>
        <w:t>%</w:t>
      </w:r>
      <w:r w:rsidRPr="00EB3D50">
        <w:rPr>
          <w:rFonts w:eastAsia="Calibri" w:hint="cs"/>
          <w:sz w:val="22"/>
          <w:szCs w:val="22"/>
          <w:cs/>
        </w:rPr>
        <w:t xml:space="preserve"> अधिक अयस्‍क उत्‍पादित करने वाले पट्टाधारकों की सूची </w:t>
      </w:r>
      <w:r w:rsidRPr="00C5352A">
        <w:rPr>
          <w:rFonts w:eastAsia="Calibri" w:hint="cs"/>
          <w:b/>
          <w:bCs/>
          <w:sz w:val="22"/>
          <w:szCs w:val="22"/>
          <w:cs/>
        </w:rPr>
        <w:t>अनुबंध-।</w:t>
      </w:r>
      <w:r w:rsidRPr="00EB3D50">
        <w:rPr>
          <w:rFonts w:eastAsia="Calibri" w:hint="cs"/>
          <w:sz w:val="22"/>
          <w:szCs w:val="22"/>
          <w:cs/>
        </w:rPr>
        <w:t xml:space="preserve"> में है ।</w:t>
      </w: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  <w:r w:rsidRPr="00EB3D50">
        <w:rPr>
          <w:rFonts w:eastAsia="Calibri" w:hint="cs"/>
          <w:sz w:val="22"/>
          <w:szCs w:val="22"/>
          <w:cs/>
        </w:rPr>
        <w:t>उत्‍पादित अयस्‍क की गुणवत्‍ता अलग-अलग खानों में और प्रत्‍येक खान के भीतर हरेक बार के उत्‍पादन में अलग-अलग होती है । सामान्‍यत: लौह अयस्‍क की गुणता 45 प्रतिशत लौह से लेकर 65 प्रतिशत लौह ग्रे</w:t>
      </w:r>
      <w:r w:rsidR="00587196">
        <w:rPr>
          <w:rFonts w:eastAsia="Calibri" w:hint="cs"/>
          <w:sz w:val="22"/>
          <w:szCs w:val="22"/>
          <w:cs/>
        </w:rPr>
        <w:t xml:space="preserve">ड तक होती है और मैंगनीज अयस्‍क </w:t>
      </w:r>
      <w:r w:rsidRPr="00EB3D50">
        <w:rPr>
          <w:rFonts w:eastAsia="Calibri" w:hint="cs"/>
          <w:sz w:val="22"/>
          <w:szCs w:val="22"/>
          <w:cs/>
        </w:rPr>
        <w:t xml:space="preserve">के मामले में यह ग्रेड 10 प्रतिशत से 45 प्रतिशत तक होता है । </w:t>
      </w: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  <w:r w:rsidRPr="00EB3D50">
        <w:rPr>
          <w:rFonts w:eastAsia="Calibri" w:hint="cs"/>
          <w:sz w:val="22"/>
          <w:szCs w:val="22"/>
          <w:cs/>
        </w:rPr>
        <w:t xml:space="preserve"> </w:t>
      </w: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  <w:r w:rsidRPr="00EB3D50">
        <w:rPr>
          <w:rFonts w:eastAsia="Calibri" w:hint="cs"/>
          <w:sz w:val="22"/>
          <w:szCs w:val="22"/>
          <w:cs/>
        </w:rPr>
        <w:t>(ग) एवं (घ): एमएमडीआर अधिनियम की धारा 9 में यह व्‍यवस्‍था है कि प्रत्‍येक पट्टाधारक पट्टा क्षेत्र से हटाए गए/प्रयुक्‍त किए गए खनिजों के लिए राज्‍य सरकार को रॉयल्‍टी का</w:t>
      </w:r>
      <w:r w:rsidR="00867E16">
        <w:rPr>
          <w:rFonts w:eastAsia="Calibri" w:hint="cs"/>
          <w:sz w:val="22"/>
          <w:szCs w:val="22"/>
          <w:cs/>
        </w:rPr>
        <w:t xml:space="preserve"> भुगतान करेगा । राज्‍य सरकारें </w:t>
      </w:r>
      <w:r w:rsidRPr="00EB3D50">
        <w:rPr>
          <w:rFonts w:eastAsia="Calibri" w:hint="cs"/>
          <w:sz w:val="22"/>
          <w:szCs w:val="22"/>
          <w:cs/>
        </w:rPr>
        <w:t>किसी भी सूचित आधिक्‍य उत्‍पादित अयस्‍क पर रॉयल्‍टी सहित पट्टा क्षेत्र से हटाए गए अथवा प्रयुक्‍त किए खन</w:t>
      </w:r>
      <w:r w:rsidR="00587196">
        <w:rPr>
          <w:rFonts w:eastAsia="Calibri" w:hint="cs"/>
          <w:sz w:val="22"/>
          <w:szCs w:val="22"/>
          <w:cs/>
        </w:rPr>
        <w:t xml:space="preserve">िजों से रॉयल्‍टी वसूल करती हैं </w:t>
      </w:r>
      <w:r w:rsidRPr="00EB3D50">
        <w:rPr>
          <w:rFonts w:eastAsia="Calibri" w:hint="cs"/>
          <w:sz w:val="22"/>
          <w:szCs w:val="22"/>
          <w:cs/>
        </w:rPr>
        <w:t>।</w:t>
      </w: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</w:p>
    <w:p w:rsidR="00D03B9E" w:rsidRPr="00EB3D50" w:rsidRDefault="00D03B9E" w:rsidP="00D03B9E">
      <w:pPr>
        <w:jc w:val="both"/>
        <w:rPr>
          <w:rFonts w:eastAsia="Calibri"/>
          <w:sz w:val="22"/>
          <w:szCs w:val="22"/>
        </w:rPr>
      </w:pPr>
      <w:r w:rsidRPr="00EB3D50">
        <w:rPr>
          <w:rFonts w:eastAsia="Calibri" w:hint="cs"/>
          <w:sz w:val="22"/>
          <w:szCs w:val="22"/>
          <w:cs/>
        </w:rPr>
        <w:t xml:space="preserve">(ड.):  </w:t>
      </w:r>
      <w:r w:rsidRPr="00EB3D50">
        <w:rPr>
          <w:rFonts w:ascii="Mangal" w:eastAsia="Calibri" w:hAnsi="Mangal" w:hint="cs"/>
          <w:sz w:val="22"/>
          <w:szCs w:val="22"/>
          <w:cs/>
        </w:rPr>
        <w:t xml:space="preserve">वर्ष </w:t>
      </w:r>
      <w:r w:rsidRPr="00EB3D50">
        <w:rPr>
          <w:rFonts w:eastAsia="Calibri" w:hint="cs"/>
          <w:sz w:val="22"/>
          <w:szCs w:val="22"/>
          <w:cs/>
        </w:rPr>
        <w:t xml:space="preserve">2009-10 से 2011-12 तक अनुमोदित खनन योजना/खनन स्‍कीम में अनंतिम उत्‍पादन मात्रा से 20 प्रतिशत से अधिक लौह अयस्‍क और मैंगनीज अयस्‍क का उत्‍पादन करने वाले पट्टाधारकों के खिलाफ आईबीएम द्वारा की गई कार्रवाई का ब्‍यौरा </w:t>
      </w:r>
      <w:r w:rsidRPr="0036446F">
        <w:rPr>
          <w:rFonts w:eastAsia="Calibri" w:hint="cs"/>
          <w:b/>
          <w:bCs/>
          <w:sz w:val="22"/>
          <w:szCs w:val="22"/>
          <w:cs/>
        </w:rPr>
        <w:t>अनुबंध-</w:t>
      </w:r>
      <w:r w:rsidRPr="0036446F">
        <w:rPr>
          <w:rFonts w:eastAsia="Calibri"/>
          <w:b/>
          <w:bCs/>
          <w:sz w:val="22"/>
          <w:szCs w:val="22"/>
        </w:rPr>
        <w:t>II</w:t>
      </w:r>
      <w:r w:rsidRPr="00EB3D50">
        <w:rPr>
          <w:rFonts w:eastAsia="Calibri" w:hint="cs"/>
          <w:sz w:val="22"/>
          <w:szCs w:val="22"/>
          <w:cs/>
        </w:rPr>
        <w:t xml:space="preserve"> में है  । </w:t>
      </w:r>
    </w:p>
    <w:p w:rsidR="00D03B9E" w:rsidRPr="00EB3D50" w:rsidRDefault="00D03B9E" w:rsidP="00D03B9E">
      <w:pPr>
        <w:jc w:val="both"/>
        <w:rPr>
          <w:rFonts w:ascii="Mangal" w:eastAsia="Calibri" w:hAnsi="Mangal"/>
          <w:sz w:val="22"/>
          <w:szCs w:val="22"/>
        </w:rPr>
      </w:pPr>
    </w:p>
    <w:p w:rsidR="00D03B9E" w:rsidRDefault="00D03B9E" w:rsidP="00D03B9E">
      <w:pPr>
        <w:jc w:val="center"/>
        <w:rPr>
          <w:rFonts w:ascii="Mangal" w:eastAsia="Calibri" w:hAnsi="Mangal"/>
          <w:sz w:val="22"/>
          <w:szCs w:val="22"/>
          <w:cs/>
        </w:rPr>
      </w:pPr>
      <w:r w:rsidRPr="00EB3D50">
        <w:rPr>
          <w:rFonts w:ascii="Mangal" w:eastAsia="Calibri" w:hAnsi="Mangal" w:hint="cs"/>
          <w:sz w:val="22"/>
          <w:szCs w:val="22"/>
          <w:cs/>
        </w:rPr>
        <w:t>***********</w:t>
      </w:r>
    </w:p>
    <w:p w:rsidR="00D03B9E" w:rsidRPr="004110E8" w:rsidRDefault="00D03B9E" w:rsidP="00D03B9E">
      <w:pPr>
        <w:jc w:val="both"/>
        <w:rPr>
          <w:rFonts w:ascii="Mangal" w:eastAsia="Calibri" w:hAnsi="Mangal"/>
          <w:b/>
          <w:bCs/>
          <w:sz w:val="20"/>
          <w:szCs w:val="20"/>
        </w:rPr>
      </w:pPr>
      <w:r>
        <w:rPr>
          <w:rFonts w:ascii="Mangal" w:eastAsia="Calibri" w:hAnsi="Mangal"/>
          <w:sz w:val="22"/>
          <w:szCs w:val="22"/>
          <w:cs/>
        </w:rPr>
        <w:br w:type="page"/>
      </w:r>
      <w:r w:rsidRPr="004110E8">
        <w:rPr>
          <w:rFonts w:ascii="Mangal" w:eastAsia="Calibri" w:hAnsi="Mangal"/>
          <w:b/>
          <w:bCs/>
          <w:sz w:val="20"/>
          <w:szCs w:val="20"/>
          <w:cs/>
        </w:rPr>
        <w:lastRenderedPageBreak/>
        <w:t>दिनांक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 xml:space="preserve"> 3.1</w:t>
      </w:r>
      <w:r w:rsidR="00867E16">
        <w:rPr>
          <w:rFonts w:ascii="Mangal" w:eastAsia="Calibri" w:hAnsi="Mangal" w:hint="cs"/>
          <w:b/>
          <w:bCs/>
          <w:sz w:val="20"/>
          <w:szCs w:val="20"/>
          <w:cs/>
        </w:rPr>
        <w:t>2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>.2012 को श्री डी. राजा  द्वारा पूछे गए राज्‍य सभा तारांकित प्रश्‍न संख्‍या 122 के उत्‍तर से संबंधित विवरण में उल्‍लिखित अनुबंध</w:t>
      </w:r>
      <w:r w:rsidRPr="004110E8">
        <w:rPr>
          <w:rFonts w:ascii="Mangal" w:eastAsia="Calibri" w:hAnsi="Mangal"/>
          <w:b/>
          <w:bCs/>
          <w:sz w:val="20"/>
          <w:szCs w:val="20"/>
        </w:rPr>
        <w:t>-</w:t>
      </w:r>
      <w:r w:rsidRPr="004110E8">
        <w:rPr>
          <w:rFonts w:ascii="Mangal" w:eastAsia="Calibri" w:hAnsi="Mangal"/>
          <w:b/>
          <w:bCs/>
          <w:sz w:val="20"/>
          <w:szCs w:val="20"/>
          <w:cs/>
        </w:rPr>
        <w:t>।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 xml:space="preserve"> </w:t>
      </w:r>
    </w:p>
    <w:p w:rsidR="00D03B9E" w:rsidRPr="004110E8" w:rsidRDefault="00D03B9E" w:rsidP="00D03B9E">
      <w:pPr>
        <w:jc w:val="both"/>
        <w:rPr>
          <w:rFonts w:ascii="Mangal" w:eastAsia="Calibri" w:hAnsi="Mangal"/>
          <w:sz w:val="20"/>
          <w:szCs w:val="20"/>
        </w:rPr>
      </w:pPr>
    </w:p>
    <w:p w:rsidR="00D03B9E" w:rsidRPr="004110E8" w:rsidRDefault="00D03B9E" w:rsidP="00D03B9E">
      <w:pPr>
        <w:jc w:val="both"/>
        <w:rPr>
          <w:rFonts w:eastAsia="Calibri"/>
          <w:b/>
          <w:bCs/>
          <w:sz w:val="20"/>
          <w:szCs w:val="20"/>
        </w:rPr>
      </w:pP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>वर्ष 2009-10 से 2011-12 तक आईबीएम द्वारा अनु</w:t>
      </w:r>
      <w:r w:rsidR="00863C66" w:rsidRPr="004110E8">
        <w:rPr>
          <w:rFonts w:ascii="Mangal" w:eastAsia="Calibri" w:hAnsi="Mangal" w:hint="cs"/>
          <w:b/>
          <w:bCs/>
          <w:sz w:val="20"/>
          <w:szCs w:val="20"/>
          <w:cs/>
        </w:rPr>
        <w:t xml:space="preserve">मोदित खनन योजना/खनन स्‍कीम में 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>अनंतिम उत्‍पादन मात्रा से 20</w:t>
      </w:r>
      <w:r w:rsidRPr="004110E8">
        <w:rPr>
          <w:rFonts w:ascii="Mangal" w:eastAsia="Calibri" w:hAnsi="Mangal"/>
          <w:b/>
          <w:bCs/>
          <w:sz w:val="20"/>
          <w:szCs w:val="20"/>
        </w:rPr>
        <w:t>%</w:t>
      </w:r>
      <w:r w:rsidRPr="004110E8">
        <w:rPr>
          <w:rFonts w:eastAsia="Calibri" w:hint="cs"/>
          <w:b/>
          <w:bCs/>
          <w:sz w:val="20"/>
          <w:szCs w:val="20"/>
          <w:cs/>
        </w:rPr>
        <w:t xml:space="preserve"> अधिक अयस्‍क उत्‍पादित करने वाले पट्टाधारकों की सूची </w:t>
      </w:r>
    </w:p>
    <w:p w:rsidR="00D03B9E" w:rsidRPr="004110E8" w:rsidRDefault="00D03B9E" w:rsidP="00D03B9E">
      <w:pPr>
        <w:jc w:val="center"/>
        <w:rPr>
          <w:rFonts w:ascii="Mangal" w:eastAsia="Calibri" w:hAnsi="Mangal"/>
          <w:b/>
          <w:bCs/>
          <w:sz w:val="20"/>
          <w:szCs w:val="20"/>
        </w:rPr>
      </w:pP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>वर्ष 2009-10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b/>
                <w:bCs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b/>
                <w:bCs/>
                <w:sz w:val="20"/>
                <w:szCs w:val="20"/>
                <w:cs/>
              </w:rPr>
              <w:t xml:space="preserve">क्र सं. 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b/>
                <w:bCs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b/>
                <w:bCs/>
                <w:sz w:val="20"/>
                <w:szCs w:val="20"/>
                <w:cs/>
              </w:rPr>
              <w:t xml:space="preserve">पट्टाधारी का नाम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b/>
                <w:bCs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b/>
                <w:bCs/>
                <w:sz w:val="20"/>
                <w:szCs w:val="20"/>
                <w:cs/>
              </w:rPr>
              <w:t xml:space="preserve">राज्‍य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b/>
                <w:bCs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b/>
                <w:bCs/>
                <w:sz w:val="20"/>
                <w:szCs w:val="20"/>
                <w:cs/>
              </w:rPr>
              <w:t xml:space="preserve">खनिज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कलुगोटिया  लोहा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वेलदुर्ति माइंस एण्‍ड मिनरल्‍स 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आंध्र प्रदेश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तेहरासोना लोहा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तरनी मिनरल्‍स </w:t>
            </w:r>
            <w:r w:rsidRPr="004110E8">
              <w:rPr>
                <w:rFonts w:ascii="Mangal" w:eastAsia="Calibri" w:hAnsi="Mangal" w:hint="cs"/>
                <w:sz w:val="20"/>
                <w:szCs w:val="20"/>
              </w:rPr>
              <w:t>(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प्रा.) लि. 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ओड़िसा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लोहा खान और मैंगनीज 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बीपीएमई का ठकुरानी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ओड़िसा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जाजंग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श्री एच.जी. पांड्या 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ओड़िसा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जुरूदी  मैंगनीज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तरनी मिनरल्‍स प्रा. लि.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ओड़िसा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मैंगनीज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गुंजेवाही लोहा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गहरा मिनरल्‍स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महाराष्‍ट्र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बेलगांव लौह अयस्‍क खान 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मॉडर्न मिनरल्‍स इंडस्‍ट्रीज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महाराष्‍ट्र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8.</w:t>
            </w:r>
          </w:p>
        </w:tc>
        <w:tc>
          <w:tcPr>
            <w:tcW w:w="3960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कतंगझाड़ी मैंगनीज खान</w:t>
            </w:r>
          </w:p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विधि अलॉयज 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मध्‍य प्रदेश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मैंगनीज </w:t>
            </w:r>
          </w:p>
        </w:tc>
      </w:tr>
      <w:tr w:rsidR="00D03B9E" w:rsidRPr="004110E8" w:rsidTr="007E0100">
        <w:tc>
          <w:tcPr>
            <w:tcW w:w="828" w:type="dxa"/>
            <w:shd w:val="clear" w:color="auto" w:fill="auto"/>
          </w:tcPr>
          <w:p w:rsidR="00D03B9E" w:rsidRPr="004110E8" w:rsidRDefault="00D03B9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9.</w:t>
            </w:r>
          </w:p>
        </w:tc>
        <w:tc>
          <w:tcPr>
            <w:tcW w:w="3960" w:type="dxa"/>
            <w:shd w:val="clear" w:color="auto" w:fill="auto"/>
          </w:tcPr>
          <w:p w:rsidR="00CE6CB1" w:rsidRPr="004110E8" w:rsidRDefault="00CE6CB1" w:rsidP="00CE6CB1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ह्दयांगर</w:t>
            </w:r>
            <w:r w:rsidR="00C5352A"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D03B9E" w:rsidRPr="004110E8" w:rsidRDefault="00C5352A" w:rsidP="00CE6CB1">
            <w:pPr>
              <w:rPr>
                <w:rFonts w:eastAsia="Calibri" w:cstheme="minorBidi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श्रीकांत पां</w:t>
            </w:r>
            <w:r w:rsidR="00CE6CB1" w:rsidRPr="004110E8">
              <w:rPr>
                <w:rFonts w:eastAsia="Calibri" w:cstheme="minorBidi" w:hint="cs"/>
                <w:sz w:val="20"/>
                <w:szCs w:val="20"/>
                <w:cs/>
              </w:rPr>
              <w:t xml:space="preserve">डेय 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C5352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D03B9E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मैंगनी</w:t>
            </w:r>
            <w:r w:rsidR="00C5352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ज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और लौह</w:t>
            </w:r>
            <w:r w:rsidR="00C5352A"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अयस्क</w:t>
            </w:r>
          </w:p>
        </w:tc>
      </w:tr>
      <w:tr w:rsidR="00C5352A" w:rsidRPr="004110E8" w:rsidTr="007E0100">
        <w:tc>
          <w:tcPr>
            <w:tcW w:w="828" w:type="dxa"/>
            <w:shd w:val="clear" w:color="auto" w:fill="auto"/>
          </w:tcPr>
          <w:p w:rsidR="00C5352A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10.</w:t>
            </w:r>
          </w:p>
        </w:tc>
        <w:tc>
          <w:tcPr>
            <w:tcW w:w="3960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प्रतापपुर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C5352A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आनंद माइनिंग कारपोरेशन </w:t>
            </w:r>
          </w:p>
        </w:tc>
        <w:tc>
          <w:tcPr>
            <w:tcW w:w="2394" w:type="dxa"/>
            <w:shd w:val="clear" w:color="auto" w:fill="auto"/>
          </w:tcPr>
          <w:p w:rsidR="00C5352A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C5352A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CE6CB1" w:rsidRPr="004110E8" w:rsidTr="007E0100">
        <w:tc>
          <w:tcPr>
            <w:tcW w:w="828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11. </w:t>
            </w:r>
          </w:p>
        </w:tc>
        <w:tc>
          <w:tcPr>
            <w:tcW w:w="3960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गांधी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ग्राम</w:t>
            </w:r>
          </w:p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गजराज सिंह  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CE6CB1" w:rsidRPr="004110E8" w:rsidTr="007E0100">
        <w:tc>
          <w:tcPr>
            <w:tcW w:w="828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12.</w:t>
            </w:r>
          </w:p>
        </w:tc>
        <w:tc>
          <w:tcPr>
            <w:tcW w:w="3960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सिं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धुरसी </w:t>
            </w:r>
          </w:p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जय मिनरल्‍स 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CE6CB1" w:rsidRPr="004110E8" w:rsidTr="007E0100">
        <w:tc>
          <w:tcPr>
            <w:tcW w:w="828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13.</w:t>
            </w:r>
          </w:p>
        </w:tc>
        <w:tc>
          <w:tcPr>
            <w:tcW w:w="3960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झांसी/सिल्‍लुआ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मै0 खत्री मिनरल्‍स एंड माइनिंग कंपनी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CE6CB1" w:rsidRPr="004110E8" w:rsidRDefault="00CE6CB1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14.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टिगोदिया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मीना मोदी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15.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अगारिया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निर्मला मिनरल्‍स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16.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रमनमलाई-2173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</w:t>
            </w:r>
            <w:r w:rsidRPr="004110E8">
              <w:rPr>
                <w:rFonts w:ascii="Mangal" w:eastAsia="Calibri" w:hAnsi="Mangal" w:hint="cs"/>
                <w:sz w:val="20"/>
                <w:szCs w:val="20"/>
              </w:rPr>
              <w:t>0</w:t>
            </w:r>
            <w:r w:rsidR="00587196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जे.एम.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वृशवैंद्रिया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कर्नाटक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lastRenderedPageBreak/>
              <w:t>17.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बेलागल</w:t>
            </w:r>
          </w:p>
          <w:p w:rsidR="0054247A" w:rsidRPr="004110E8" w:rsidRDefault="00CD1E1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गविसिद्देश्‍वरा इंटरप्राइजेस 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कर्नाटक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18.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श्रीमहालक्ष्‍मी माइंस </w:t>
            </w: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–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2579</w:t>
            </w:r>
          </w:p>
          <w:p w:rsidR="00CD1E18" w:rsidRPr="004110E8" w:rsidRDefault="00CD1E1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एस. सुदर्शन सिंह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कर्नाटक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19.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होनेबग्‍गी एमएल-2187</w:t>
            </w:r>
          </w:p>
          <w:p w:rsidR="00CD1E18" w:rsidRPr="004110E8" w:rsidRDefault="00CD1E1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बी.आर. सुरेन्‍द्रनाथ सिंह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कर्नाटक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20.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बिचोलिम (5 एमएल)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डेम्‍पो माइनिंग कार्पोरेशन प्रा. लि. 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21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सुरला सोसी (3 एमएल)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वी.एस. डेम्‍पो एण्‍ड कंपनी लि. 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22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कुडेगलावोरेल सोडो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मिनिरिया नेसी लिमिटेडा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23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कोलना सोडो (किरलापले)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श्री प्रभाकर सरदेसाई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24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संतोनांची उपरी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जरपकर एण्‍ड पार्कर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25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टेम्‍बेचो डोगर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श्री जयराम बी. न्‍यूगी  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54247A" w:rsidP="00D24528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</w:t>
            </w:r>
            <w:r w:rsidR="00D24528" w:rsidRPr="004110E8">
              <w:rPr>
                <w:rFonts w:ascii="Mangal" w:eastAsia="Calibri" w:hAnsi="Mangal" w:hint="cs"/>
                <w:sz w:val="20"/>
                <w:szCs w:val="20"/>
                <w:cs/>
              </w:rPr>
              <w:t>6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चुन्‍नमीमोलो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शांतिलाल खुशहालदास एण्‍ड ब्रदर्स प्रा. लि.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27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जोलराचो डोंगर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मै0 शांतिला</w:t>
            </w:r>
            <w:r w:rsidR="00D24528"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ल खुशहालदास एण्‍ड ब्रदर्स प्रा.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लि.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28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करकारइटेम्‍बो (बॉमबोड) 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श्रीमती कुंडा आर.एस. घरसे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4247A" w:rsidRPr="004110E8" w:rsidTr="007E0100">
        <w:tc>
          <w:tcPr>
            <w:tcW w:w="828" w:type="dxa"/>
            <w:shd w:val="clear" w:color="auto" w:fill="auto"/>
          </w:tcPr>
          <w:p w:rsidR="0054247A" w:rsidRPr="004110E8" w:rsidRDefault="00D2452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29</w:t>
            </w:r>
            <w:r w:rsidR="0054247A" w:rsidRPr="004110E8">
              <w:rPr>
                <w:rFonts w:ascii="Mangal" w:eastAsia="Calibri" w:hAnsi="Mangal" w:hint="cs"/>
                <w:sz w:val="20"/>
                <w:szCs w:val="20"/>
                <w: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गटोना ई डसरीफॉल (कोडली)</w:t>
            </w:r>
          </w:p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टिम्‍बलो प्रा. लि.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2394" w:type="dxa"/>
            <w:shd w:val="clear" w:color="auto" w:fill="auto"/>
          </w:tcPr>
          <w:p w:rsidR="0054247A" w:rsidRPr="004110E8" w:rsidRDefault="0054247A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</w:tbl>
    <w:p w:rsidR="00D03B9E" w:rsidRPr="004110E8" w:rsidRDefault="00D03B9E" w:rsidP="00D03B9E">
      <w:pPr>
        <w:rPr>
          <w:rFonts w:ascii="Mangal" w:eastAsia="Calibri" w:hAnsi="Mangal"/>
          <w:b/>
          <w:bCs/>
          <w:sz w:val="20"/>
          <w:szCs w:val="20"/>
        </w:rPr>
      </w:pPr>
    </w:p>
    <w:p w:rsidR="00D03B9E" w:rsidRPr="004110E8" w:rsidRDefault="00D03B9E" w:rsidP="00D03B9E">
      <w:pPr>
        <w:jc w:val="center"/>
        <w:rPr>
          <w:b/>
          <w:bCs/>
          <w:sz w:val="20"/>
          <w:szCs w:val="20"/>
        </w:rPr>
      </w:pPr>
      <w:r w:rsidRPr="004110E8">
        <w:rPr>
          <w:rFonts w:hint="cs"/>
          <w:b/>
          <w:bCs/>
          <w:sz w:val="20"/>
          <w:szCs w:val="20"/>
          <w:cs/>
        </w:rPr>
        <w:t>वर्ष 2010-11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670"/>
        <w:gridCol w:w="1620"/>
        <w:gridCol w:w="1350"/>
      </w:tblGrid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क्रम सं.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पट्टाधारी का नाम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राज्‍य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खनिज 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गूटूपल्‍ली लोहा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टी परवता रेड्डी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कालूगोटिया लोहा खान </w:t>
            </w:r>
          </w:p>
          <w:p w:rsidR="00D03B9E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श्रीमती</w:t>
            </w:r>
            <w:r w:rsidR="00D03B9E" w:rsidRPr="004110E8">
              <w:rPr>
                <w:rFonts w:hint="cs"/>
                <w:sz w:val="20"/>
                <w:szCs w:val="20"/>
                <w:cs/>
              </w:rPr>
              <w:t xml:space="preserve"> मनिकयम्‍मा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रामकृष्‍ण लोहा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रामकृष्‍ण माइन्‍स एंड मिनरल्‍स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कौटापल्‍ली लोहा एवं डोलेमाइट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एम.नागईया गौड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रमल्‍लाकोटा लोहा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lastRenderedPageBreak/>
              <w:t xml:space="preserve">मैसर्स जे.एन.इंटरनेशनल मिनरल कंपनी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lastRenderedPageBreak/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वेदूलाबलसा मैंगनीज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एम.के.माइनिंग कॉरपोरेशन (विजयानगरम जिला)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मैंगनीज 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गनुआ लोहा खान 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के.सी.प्रधान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ओडीसा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गुआली लोहा खान 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आर.पी.साव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ओडीसा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गुंजेवाही लोहा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गहरा मिनरल्‍स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महाराष्‍ट्र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देवल गॉव लोहा अयस्‍क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मॉर्डन मिनरल्‍स इंडस्‍ट्रीज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महाराष्‍ट्र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ह्दयांगर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217883" w:rsidRPr="004110E8" w:rsidRDefault="00217883" w:rsidP="007E0100">
            <w:pPr>
              <w:rPr>
                <w:rFonts w:eastAsia="Calibri" w:cstheme="minorBidi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श्रीकांत पां</w:t>
            </w:r>
            <w:r w:rsidRPr="004110E8">
              <w:rPr>
                <w:rFonts w:eastAsia="Calibri" w:cstheme="minorBidi" w:hint="cs"/>
                <w:sz w:val="20"/>
                <w:szCs w:val="20"/>
                <w:cs/>
              </w:rPr>
              <w:t xml:space="preserve">डेय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मैंगनीज और लौह अयस्क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प्रतापपुर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आनंद माइनिंग कारपोरेशन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गांधी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ग्राम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गजराज सिंह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सिं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धुरसी 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जय मिनरल्‍स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झांसी/सिल्‍लुआ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मै0 खत्री मिनरल्‍स एंड माइनिंग कंपनी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टिगोदिया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मीना मोदी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217883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17.</w:t>
            </w:r>
            <w:r w:rsidRPr="004110E8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अगारिया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निर्मला मिनरल्‍स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83" w:rsidRPr="004110E8" w:rsidRDefault="00217883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D3F5E" w:rsidRPr="004110E8" w:rsidTr="0021788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sz w:val="20"/>
                <w:szCs w:val="20"/>
                <w:cs/>
              </w:rPr>
              <w:t>झिट्टी</w:t>
            </w:r>
            <w:r w:rsidRPr="004110E8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मै0 पेसेफिस एक्‍सपोट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5D3F5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टैम्‍बेचो डोंगर </w:t>
            </w:r>
          </w:p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जयराम बी.न्‍योगी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5D3F5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सिरी गॉव (2 एम.एल) </w:t>
            </w:r>
          </w:p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चौगुले एंड कंपनी लि.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5D3F5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E46363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गुवेलियम-ए-गावल </w:t>
            </w:r>
          </w:p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श्रीमती जी.एम.एन पारूलेकर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5D3F5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कोरमोलेम-ए-बॉग मैसर्स सोसीडाडे टिम्‍बलों इरामॉस लि. (एस.एफ.आई)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5D3F5E" w:rsidRPr="004110E8" w:rsidTr="007E010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चूनीमोला श्री बैकूंठ कादनेकर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5E" w:rsidRPr="004110E8" w:rsidRDefault="005D3F5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</w:tbl>
    <w:p w:rsidR="005D3F5E" w:rsidRPr="004110E8" w:rsidRDefault="005D3F5E" w:rsidP="00D03B9E">
      <w:pPr>
        <w:jc w:val="center"/>
        <w:rPr>
          <w:b/>
          <w:bCs/>
          <w:sz w:val="20"/>
          <w:szCs w:val="20"/>
        </w:rPr>
      </w:pPr>
    </w:p>
    <w:p w:rsidR="00587196" w:rsidRDefault="00587196">
      <w:pPr>
        <w:spacing w:after="200" w:line="276" w:lineRule="auto"/>
        <w:rPr>
          <w:b/>
          <w:bCs/>
          <w:sz w:val="20"/>
          <w:szCs w:val="20"/>
          <w:cs/>
        </w:rPr>
      </w:pPr>
      <w:r>
        <w:rPr>
          <w:b/>
          <w:bCs/>
          <w:sz w:val="20"/>
          <w:szCs w:val="20"/>
          <w:cs/>
        </w:rPr>
        <w:br w:type="page"/>
      </w:r>
    </w:p>
    <w:p w:rsidR="00D03B9E" w:rsidRDefault="00D03B9E" w:rsidP="00D03B9E">
      <w:pPr>
        <w:jc w:val="center"/>
        <w:rPr>
          <w:b/>
          <w:bCs/>
          <w:sz w:val="20"/>
          <w:szCs w:val="20"/>
        </w:rPr>
      </w:pPr>
      <w:r w:rsidRPr="004110E8">
        <w:rPr>
          <w:rFonts w:hint="cs"/>
          <w:b/>
          <w:bCs/>
          <w:sz w:val="20"/>
          <w:szCs w:val="20"/>
          <w:cs/>
        </w:rPr>
        <w:lastRenderedPageBreak/>
        <w:t>वर्ष 2011-12</w:t>
      </w:r>
    </w:p>
    <w:p w:rsidR="00587196" w:rsidRPr="004110E8" w:rsidRDefault="00587196" w:rsidP="00D03B9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860"/>
        <w:gridCol w:w="2070"/>
        <w:gridCol w:w="1728"/>
      </w:tblGrid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क्रम सं.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पट्टाधारी का नाम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राज्‍य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b/>
                <w:bCs/>
                <w:sz w:val="20"/>
                <w:szCs w:val="20"/>
              </w:rPr>
            </w:pPr>
            <w:r w:rsidRPr="004110E8">
              <w:rPr>
                <w:rFonts w:hint="cs"/>
                <w:b/>
                <w:bCs/>
                <w:sz w:val="20"/>
                <w:szCs w:val="20"/>
                <w:cs/>
              </w:rPr>
              <w:t xml:space="preserve">खनिज 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पदमावती लोहा खान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श्री एन.कांत रेड्डी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आंध्रप्रदेश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कूडेगालाबोरिल सोडो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मिनेरिया नेशनल लि.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गोवा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शान्‍तोनाची उपरी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जरापकर एंड पारकर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गुवेलियम-ए-गावल श्रीमती जी.एम.एन पारूलेकर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478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कोरमोलेम-ए-बॉग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मैसर्स सोसीडाडे टिम्‍बलों इरामॉस लि. (एस.एफ.आई)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लौह</w:t>
            </w:r>
          </w:p>
        </w:tc>
      </w:tr>
      <w:tr w:rsidR="00D03B9E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बेन्‍ड डोन्‍कल </w:t>
            </w:r>
          </w:p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मैसर्स दामोदर मंगल जी एंड कंपनी लि.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गोवा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9E" w:rsidRPr="004110E8" w:rsidRDefault="00D03B9E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4B4478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धामकी </w:t>
            </w:r>
          </w:p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 xml:space="preserve">मै0 शोभा मिनरल्‍स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और मैंगनीज  </w:t>
            </w:r>
          </w:p>
        </w:tc>
      </w:tr>
      <w:tr w:rsidR="004B4478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गांधी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ग्राम</w:t>
            </w:r>
          </w:p>
          <w:p w:rsidR="004B4478" w:rsidRPr="004110E8" w:rsidRDefault="004B4478" w:rsidP="004B4478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केपिटल मिनरल्‍स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4B4478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झांसी/सिल्‍लुआ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मै0 खत्री मिनरल्‍स एंड माइनिंग कंपनी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4B4478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अगारिया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</w:t>
            </w:r>
          </w:p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मै0 निर्मला मिनरल्‍स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  <w:tr w:rsidR="004B4478" w:rsidRPr="004110E8" w:rsidTr="007E01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jc w:val="both"/>
              <w:rPr>
                <w:sz w:val="20"/>
                <w:szCs w:val="20"/>
                <w:cs/>
              </w:rPr>
            </w:pPr>
            <w:r w:rsidRPr="004110E8">
              <w:rPr>
                <w:rFonts w:hint="cs"/>
                <w:sz w:val="20"/>
                <w:szCs w:val="20"/>
                <w:cs/>
              </w:rPr>
              <w:t>11</w:t>
            </w:r>
            <w:r w:rsidRPr="004110E8">
              <w:rPr>
                <w:rFonts w:hint="cs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गांधी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>ग्राम</w:t>
            </w:r>
          </w:p>
          <w:p w:rsidR="004B4478" w:rsidRPr="004110E8" w:rsidRDefault="004B4478" w:rsidP="004B4478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विनोद कुमार श्रीवास्‍तव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/>
                <w:sz w:val="20"/>
                <w:szCs w:val="20"/>
                <w:cs/>
              </w:rPr>
              <w:t>मध्‍य</w:t>
            </w: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78" w:rsidRPr="004110E8" w:rsidRDefault="004B4478" w:rsidP="007E0100">
            <w:pPr>
              <w:rPr>
                <w:rFonts w:ascii="Mangal" w:eastAsia="Calibri" w:hAnsi="Mangal"/>
                <w:sz w:val="20"/>
                <w:szCs w:val="20"/>
                <w:cs/>
              </w:rPr>
            </w:pPr>
            <w:r w:rsidRPr="004110E8">
              <w:rPr>
                <w:rFonts w:ascii="Mangal" w:eastAsia="Calibri" w:hAnsi="Mangal" w:hint="cs"/>
                <w:sz w:val="20"/>
                <w:szCs w:val="20"/>
                <w:cs/>
              </w:rPr>
              <w:t xml:space="preserve">लौह </w:t>
            </w:r>
          </w:p>
        </w:tc>
      </w:tr>
    </w:tbl>
    <w:p w:rsidR="00D03B9E" w:rsidRPr="004110E8" w:rsidRDefault="00D03B9E" w:rsidP="00D03B9E">
      <w:pPr>
        <w:jc w:val="center"/>
        <w:rPr>
          <w:sz w:val="20"/>
          <w:szCs w:val="20"/>
        </w:rPr>
      </w:pPr>
    </w:p>
    <w:p w:rsidR="00D03B9E" w:rsidRDefault="00D03B9E" w:rsidP="00863C66">
      <w:pPr>
        <w:jc w:val="both"/>
        <w:rPr>
          <w:rFonts w:ascii="Mangal" w:eastAsia="Calibri" w:hAnsi="Mangal"/>
          <w:b/>
          <w:bCs/>
          <w:sz w:val="20"/>
          <w:szCs w:val="20"/>
        </w:rPr>
      </w:pPr>
      <w:r w:rsidRPr="004110E8">
        <w:rPr>
          <w:rFonts w:ascii="Mangal" w:eastAsia="Calibri" w:hAnsi="Mangal"/>
          <w:b/>
          <w:bCs/>
          <w:sz w:val="20"/>
          <w:szCs w:val="20"/>
          <w:cs/>
        </w:rPr>
        <w:t>दिनांक</w:t>
      </w:r>
      <w:r w:rsidR="00E96F96">
        <w:rPr>
          <w:rFonts w:ascii="Mangal" w:eastAsia="Calibri" w:hAnsi="Mangal" w:hint="cs"/>
          <w:b/>
          <w:bCs/>
          <w:sz w:val="20"/>
          <w:szCs w:val="20"/>
          <w:cs/>
        </w:rPr>
        <w:t xml:space="preserve"> 3.12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>.2012 को श्री डी. राजा  द्वारा पूछे गए राज्‍य सभा तारांकित प्रश्‍न संख्‍या 122 के उत्‍तर से संबंधित विवरण में उल्‍लिखित अनुबंध</w:t>
      </w:r>
      <w:r w:rsidRPr="004110E8">
        <w:rPr>
          <w:rFonts w:ascii="Mangal" w:eastAsia="Calibri" w:hAnsi="Mangal"/>
          <w:b/>
          <w:bCs/>
          <w:sz w:val="20"/>
          <w:szCs w:val="20"/>
        </w:rPr>
        <w:t>-</w:t>
      </w:r>
      <w:r w:rsidRPr="004110E8">
        <w:rPr>
          <w:rFonts w:eastAsia="Calibri" w:cs="Times New Roman"/>
          <w:b/>
          <w:bCs/>
          <w:sz w:val="20"/>
          <w:szCs w:val="20"/>
        </w:rPr>
        <w:t>II</w:t>
      </w: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 xml:space="preserve"> </w:t>
      </w:r>
    </w:p>
    <w:p w:rsidR="004110E8" w:rsidRPr="004110E8" w:rsidRDefault="004110E8" w:rsidP="00863C66">
      <w:pPr>
        <w:jc w:val="both"/>
        <w:rPr>
          <w:rFonts w:ascii="Mangal" w:eastAsia="Calibri" w:hAnsi="Mangal"/>
          <w:b/>
          <w:bCs/>
          <w:sz w:val="20"/>
          <w:szCs w:val="20"/>
        </w:rPr>
      </w:pPr>
    </w:p>
    <w:p w:rsidR="00D03B9E" w:rsidRPr="004110E8" w:rsidRDefault="00D03B9E" w:rsidP="00D03B9E">
      <w:pPr>
        <w:jc w:val="both"/>
        <w:rPr>
          <w:rFonts w:eastAsia="Calibri"/>
          <w:b/>
          <w:bCs/>
          <w:sz w:val="20"/>
          <w:szCs w:val="20"/>
        </w:rPr>
      </w:pPr>
      <w:r w:rsidRPr="004110E8">
        <w:rPr>
          <w:rFonts w:ascii="Mangal" w:eastAsia="Calibri" w:hAnsi="Mangal" w:hint="cs"/>
          <w:b/>
          <w:bCs/>
          <w:sz w:val="20"/>
          <w:szCs w:val="20"/>
          <w:cs/>
        </w:rPr>
        <w:t xml:space="preserve">वर्ष </w:t>
      </w:r>
      <w:r w:rsidRPr="004110E8">
        <w:rPr>
          <w:rFonts w:eastAsia="Calibri" w:hint="cs"/>
          <w:b/>
          <w:bCs/>
          <w:sz w:val="20"/>
          <w:szCs w:val="20"/>
          <w:cs/>
        </w:rPr>
        <w:t>2009-10 से 2011-12 तक अनुमोदित खनन योजना/खनन स्‍कीम में अनंतिम उत्‍पादन मात्रा से 20 प्रतिशत से अधिक लौह अयस्‍क और मैंगनीज अयस्‍क का उत्‍पादन करने व</w:t>
      </w:r>
      <w:r w:rsidR="00863C66" w:rsidRPr="004110E8">
        <w:rPr>
          <w:rFonts w:eastAsia="Calibri" w:hint="cs"/>
          <w:b/>
          <w:bCs/>
          <w:sz w:val="20"/>
          <w:szCs w:val="20"/>
          <w:cs/>
        </w:rPr>
        <w:t>ाले पट्टाधारकों के खिलाफ आईबीएम</w:t>
      </w:r>
      <w:r w:rsidR="00863C66" w:rsidRPr="004110E8">
        <w:rPr>
          <w:rFonts w:eastAsia="Calibri"/>
          <w:b/>
          <w:bCs/>
          <w:sz w:val="20"/>
          <w:szCs w:val="20"/>
        </w:rPr>
        <w:t xml:space="preserve"> </w:t>
      </w:r>
      <w:r w:rsidRPr="004110E8">
        <w:rPr>
          <w:rFonts w:eastAsia="Calibri" w:hint="cs"/>
          <w:b/>
          <w:bCs/>
          <w:sz w:val="20"/>
          <w:szCs w:val="20"/>
          <w:cs/>
        </w:rPr>
        <w:t xml:space="preserve">द्वारा की गई कार्रवाई का ब्‍यौरा । </w:t>
      </w:r>
    </w:p>
    <w:p w:rsidR="00D03B9E" w:rsidRPr="004110E8" w:rsidRDefault="00D03B9E" w:rsidP="00D03B9E">
      <w:pPr>
        <w:jc w:val="both"/>
        <w:rPr>
          <w:rFonts w:eastAsia="Calibri"/>
          <w:b/>
          <w:bCs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430"/>
        <w:gridCol w:w="1890"/>
        <w:gridCol w:w="1440"/>
        <w:gridCol w:w="990"/>
        <w:gridCol w:w="1856"/>
      </w:tblGrid>
      <w:tr w:rsidR="00ED042D" w:rsidRPr="004110E8" w:rsidTr="004110E8">
        <w:tc>
          <w:tcPr>
            <w:tcW w:w="1098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वर्ष </w:t>
            </w:r>
          </w:p>
        </w:tc>
        <w:tc>
          <w:tcPr>
            <w:tcW w:w="2430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लौह एवं मैंगनीज अयस्‍क के अधिक उत्‍पादन के मामलों की सं.   </w:t>
            </w:r>
          </w:p>
        </w:tc>
        <w:tc>
          <w:tcPr>
            <w:tcW w:w="1890" w:type="dxa"/>
            <w:shd w:val="clear" w:color="auto" w:fill="auto"/>
          </w:tcPr>
          <w:p w:rsidR="00ED042D" w:rsidRPr="004110E8" w:rsidRDefault="00ED042D" w:rsidP="00ED042D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जारी किए गए  उल्‍लंघन एवं कारण बताओ नोटिस   </w:t>
            </w:r>
          </w:p>
        </w:tc>
        <w:tc>
          <w:tcPr>
            <w:tcW w:w="1440" w:type="dxa"/>
            <w:shd w:val="clear" w:color="auto" w:fill="auto"/>
          </w:tcPr>
          <w:p w:rsidR="00ED042D" w:rsidRPr="004110E8" w:rsidRDefault="00ED042D" w:rsidP="00ED042D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सुधारी गई  खनन योजनाएं  </w:t>
            </w:r>
          </w:p>
        </w:tc>
        <w:tc>
          <w:tcPr>
            <w:tcW w:w="990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निलंबित खनन प्रचालन </w:t>
            </w:r>
          </w:p>
        </w:tc>
        <w:tc>
          <w:tcPr>
            <w:tcW w:w="1856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राज्‍य </w:t>
            </w:r>
            <w:r w:rsidR="004110E8" w:rsidRPr="004110E8">
              <w:rPr>
                <w:rFonts w:eastAsia="Calibri" w:hint="cs"/>
                <w:sz w:val="20"/>
                <w:szCs w:val="20"/>
                <w:cs/>
              </w:rPr>
              <w:t xml:space="preserve">सरकार को संस्‍तुत निरस्‍त्रीकरण </w:t>
            </w:r>
            <w:r w:rsidRPr="004110E8">
              <w:rPr>
                <w:rFonts w:eastAsia="Calibri" w:hint="cs"/>
                <w:sz w:val="20"/>
                <w:szCs w:val="20"/>
                <w:cs/>
              </w:rPr>
              <w:t xml:space="preserve">मामले  </w:t>
            </w:r>
          </w:p>
        </w:tc>
      </w:tr>
      <w:tr w:rsidR="00ED042D" w:rsidRPr="004110E8" w:rsidTr="004110E8">
        <w:tc>
          <w:tcPr>
            <w:tcW w:w="1098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2009-10</w:t>
            </w:r>
          </w:p>
        </w:tc>
        <w:tc>
          <w:tcPr>
            <w:tcW w:w="243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29</w:t>
            </w:r>
          </w:p>
        </w:tc>
        <w:tc>
          <w:tcPr>
            <w:tcW w:w="189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D042D" w:rsidRPr="004110E8" w:rsidRDefault="007E0100" w:rsidP="007E010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D042D" w:rsidRPr="004110E8" w:rsidRDefault="007E0100" w:rsidP="007E010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11</w:t>
            </w:r>
          </w:p>
        </w:tc>
        <w:tc>
          <w:tcPr>
            <w:tcW w:w="1856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1</w:t>
            </w:r>
          </w:p>
        </w:tc>
      </w:tr>
      <w:tr w:rsidR="00ED042D" w:rsidRPr="004110E8" w:rsidTr="004110E8">
        <w:tc>
          <w:tcPr>
            <w:tcW w:w="1098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2010-11</w:t>
            </w:r>
          </w:p>
        </w:tc>
        <w:tc>
          <w:tcPr>
            <w:tcW w:w="243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ED042D" w:rsidRPr="004110E8" w:rsidRDefault="007E0100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ED042D" w:rsidRPr="004110E8" w:rsidRDefault="007E0100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6</w:t>
            </w:r>
          </w:p>
        </w:tc>
        <w:tc>
          <w:tcPr>
            <w:tcW w:w="1856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-</w:t>
            </w:r>
          </w:p>
        </w:tc>
      </w:tr>
      <w:tr w:rsidR="00ED042D" w:rsidRPr="004110E8" w:rsidTr="004110E8">
        <w:tc>
          <w:tcPr>
            <w:tcW w:w="1098" w:type="dxa"/>
            <w:shd w:val="clear" w:color="auto" w:fill="auto"/>
          </w:tcPr>
          <w:p w:rsidR="00ED042D" w:rsidRPr="004110E8" w:rsidRDefault="00ED042D" w:rsidP="007E0100">
            <w:pPr>
              <w:jc w:val="both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2011-12</w:t>
            </w:r>
          </w:p>
        </w:tc>
        <w:tc>
          <w:tcPr>
            <w:tcW w:w="243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D042D" w:rsidRPr="004110E8" w:rsidRDefault="007E0100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ED042D" w:rsidRPr="004110E8" w:rsidRDefault="00ED042D" w:rsidP="007E0100">
            <w:pPr>
              <w:jc w:val="center"/>
              <w:rPr>
                <w:rFonts w:eastAsia="Calibri"/>
                <w:sz w:val="20"/>
                <w:szCs w:val="20"/>
                <w:cs/>
              </w:rPr>
            </w:pPr>
            <w:r w:rsidRPr="004110E8">
              <w:rPr>
                <w:rFonts w:eastAsia="Calibri" w:hint="cs"/>
                <w:sz w:val="20"/>
                <w:szCs w:val="20"/>
                <w:cs/>
              </w:rPr>
              <w:t>-</w:t>
            </w:r>
          </w:p>
        </w:tc>
      </w:tr>
    </w:tbl>
    <w:p w:rsidR="00D03B9E" w:rsidRPr="004110E8" w:rsidRDefault="00D03B9E" w:rsidP="00D03B9E">
      <w:pPr>
        <w:jc w:val="center"/>
        <w:rPr>
          <w:rFonts w:ascii="Mangal" w:eastAsia="Calibri" w:hAnsi="Mangal"/>
          <w:sz w:val="20"/>
          <w:szCs w:val="20"/>
          <w:cs/>
        </w:rPr>
      </w:pPr>
    </w:p>
    <w:sectPr w:rsidR="00D03B9E" w:rsidRPr="004110E8" w:rsidSect="004110E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9E"/>
    <w:rsid w:val="0000602B"/>
    <w:rsid w:val="00144667"/>
    <w:rsid w:val="0015642D"/>
    <w:rsid w:val="001B2ED8"/>
    <w:rsid w:val="00215DB9"/>
    <w:rsid w:val="00217883"/>
    <w:rsid w:val="002F39D0"/>
    <w:rsid w:val="00373596"/>
    <w:rsid w:val="003B3A01"/>
    <w:rsid w:val="003B527D"/>
    <w:rsid w:val="003C00D8"/>
    <w:rsid w:val="003C7748"/>
    <w:rsid w:val="003E08BC"/>
    <w:rsid w:val="004110E8"/>
    <w:rsid w:val="0041645E"/>
    <w:rsid w:val="004B4478"/>
    <w:rsid w:val="004E64F8"/>
    <w:rsid w:val="00517352"/>
    <w:rsid w:val="0054247A"/>
    <w:rsid w:val="00587196"/>
    <w:rsid w:val="00595F2E"/>
    <w:rsid w:val="005D3F5E"/>
    <w:rsid w:val="005E4F96"/>
    <w:rsid w:val="006E01DF"/>
    <w:rsid w:val="006E1E76"/>
    <w:rsid w:val="00702D99"/>
    <w:rsid w:val="0071137A"/>
    <w:rsid w:val="007359C0"/>
    <w:rsid w:val="00763282"/>
    <w:rsid w:val="00777203"/>
    <w:rsid w:val="00792052"/>
    <w:rsid w:val="007A5F11"/>
    <w:rsid w:val="007A7AE9"/>
    <w:rsid w:val="007B1897"/>
    <w:rsid w:val="007C32B0"/>
    <w:rsid w:val="007E0100"/>
    <w:rsid w:val="00857E49"/>
    <w:rsid w:val="00863C66"/>
    <w:rsid w:val="00867E16"/>
    <w:rsid w:val="00896C14"/>
    <w:rsid w:val="0099367A"/>
    <w:rsid w:val="00994B1C"/>
    <w:rsid w:val="009A4430"/>
    <w:rsid w:val="00A96FA9"/>
    <w:rsid w:val="00AD2EF6"/>
    <w:rsid w:val="00B21966"/>
    <w:rsid w:val="00B6387D"/>
    <w:rsid w:val="00B77F9B"/>
    <w:rsid w:val="00BB30E3"/>
    <w:rsid w:val="00C11315"/>
    <w:rsid w:val="00C44269"/>
    <w:rsid w:val="00C5352A"/>
    <w:rsid w:val="00C85B59"/>
    <w:rsid w:val="00CD1E18"/>
    <w:rsid w:val="00CE6CB1"/>
    <w:rsid w:val="00D03B9E"/>
    <w:rsid w:val="00D24528"/>
    <w:rsid w:val="00E1663F"/>
    <w:rsid w:val="00E25681"/>
    <w:rsid w:val="00E46363"/>
    <w:rsid w:val="00E56159"/>
    <w:rsid w:val="00E76173"/>
    <w:rsid w:val="00E96F96"/>
    <w:rsid w:val="00ED042D"/>
    <w:rsid w:val="00F10D7A"/>
    <w:rsid w:val="00F124A1"/>
    <w:rsid w:val="00F3504C"/>
    <w:rsid w:val="00F35D8D"/>
    <w:rsid w:val="00FB0A4D"/>
    <w:rsid w:val="00FB71E4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9E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E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E3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9E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0E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E3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2012-12-02T10:29:00Z</cp:lastPrinted>
  <dcterms:created xsi:type="dcterms:W3CDTF">2012-12-02T15:09:00Z</dcterms:created>
  <dcterms:modified xsi:type="dcterms:W3CDTF">2012-12-03T18:19:00Z</dcterms:modified>
</cp:coreProperties>
</file>