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ACC" w:rsidRPr="00704BC5" w:rsidRDefault="00127ACC" w:rsidP="00127ACC">
      <w:pPr>
        <w:spacing w:after="0" w:line="240" w:lineRule="auto"/>
        <w:ind w:right="-17"/>
        <w:jc w:val="center"/>
        <w:rPr>
          <w:rFonts w:ascii="AkrutiVistaarPriya" w:hAnsi="AkrutiVistaarPriya" w:cs="Mangal"/>
          <w:sz w:val="24"/>
          <w:szCs w:val="24"/>
        </w:rPr>
      </w:pPr>
      <w:r w:rsidRPr="00704BC5">
        <w:rPr>
          <w:rFonts w:ascii="AkrutiVistaarPriya" w:hAnsi="AkrutiVistaarPriya" w:cs="Mangal" w:hint="cs"/>
          <w:sz w:val="24"/>
          <w:szCs w:val="24"/>
          <w:cs/>
        </w:rPr>
        <w:t>भारत सरकार</w:t>
      </w:r>
    </w:p>
    <w:p w:rsidR="00127ACC" w:rsidRPr="00704BC5" w:rsidRDefault="00127ACC" w:rsidP="00127ACC">
      <w:pPr>
        <w:spacing w:after="0" w:line="240" w:lineRule="auto"/>
        <w:ind w:right="-17"/>
        <w:jc w:val="center"/>
        <w:rPr>
          <w:rFonts w:ascii="AkrutiVistaarPriya" w:hAnsi="AkrutiVistaarPriya" w:cs="Mangal"/>
          <w:sz w:val="24"/>
          <w:szCs w:val="24"/>
        </w:rPr>
      </w:pPr>
      <w:r w:rsidRPr="00704BC5">
        <w:rPr>
          <w:rFonts w:ascii="AkrutiVistaarPriya" w:hAnsi="AkrutiVistaarPriya" w:cs="Mangal" w:hint="cs"/>
          <w:sz w:val="24"/>
          <w:szCs w:val="24"/>
          <w:cs/>
        </w:rPr>
        <w:t>वित्त मंत्रालय</w:t>
      </w:r>
    </w:p>
    <w:p w:rsidR="00127ACC" w:rsidRPr="00704BC5" w:rsidRDefault="00127ACC" w:rsidP="00127ACC">
      <w:pPr>
        <w:spacing w:after="0" w:line="240" w:lineRule="auto"/>
        <w:ind w:right="-17"/>
        <w:jc w:val="center"/>
        <w:rPr>
          <w:rFonts w:ascii="AkrutiVistaarPriya" w:hAnsi="AkrutiVistaarPriya" w:cs="Mangal"/>
          <w:sz w:val="24"/>
          <w:szCs w:val="24"/>
        </w:rPr>
      </w:pPr>
      <w:r w:rsidRPr="00704BC5">
        <w:rPr>
          <w:rFonts w:ascii="AkrutiVistaarPriya" w:hAnsi="AkrutiVistaarPriya" w:cs="Mangal" w:hint="cs"/>
          <w:sz w:val="24"/>
          <w:szCs w:val="24"/>
          <w:cs/>
        </w:rPr>
        <w:t xml:space="preserve">वित्तीय सेवाएं विभाग </w:t>
      </w:r>
    </w:p>
    <w:p w:rsidR="00127ACC" w:rsidRPr="00704BC5" w:rsidRDefault="00127ACC" w:rsidP="00127ACC">
      <w:pPr>
        <w:spacing w:after="0" w:line="240" w:lineRule="auto"/>
        <w:ind w:right="-17"/>
        <w:jc w:val="center"/>
        <w:rPr>
          <w:rFonts w:ascii="AkrutiVistaarPriya" w:hAnsi="AkrutiVistaarPriya" w:cs="Times New Roman"/>
          <w:b/>
          <w:bCs/>
          <w:sz w:val="24"/>
          <w:szCs w:val="24"/>
          <w:lang w:bidi="ar-SA"/>
        </w:rPr>
      </w:pPr>
      <w:r w:rsidRPr="00704BC5">
        <w:rPr>
          <w:rFonts w:ascii="AkrutiVistaarPriya" w:hAnsi="AkrutiVistaarPriya" w:cs="Mangal" w:hint="cs"/>
          <w:b/>
          <w:bCs/>
          <w:sz w:val="24"/>
          <w:szCs w:val="24"/>
          <w:cs/>
        </w:rPr>
        <w:t>राज्‍य सभा</w:t>
      </w:r>
    </w:p>
    <w:p w:rsidR="00127ACC" w:rsidRDefault="00127ACC" w:rsidP="00127ACC">
      <w:pPr>
        <w:spacing w:after="0" w:line="240" w:lineRule="auto"/>
        <w:ind w:right="-17"/>
        <w:jc w:val="center"/>
        <w:rPr>
          <w:rFonts w:ascii="AkrutiVistaarPriya" w:hAnsi="AkrutiVistaarPriya" w:cs="Mangal"/>
          <w:b/>
          <w:bCs/>
          <w:sz w:val="24"/>
          <w:szCs w:val="24"/>
        </w:rPr>
      </w:pPr>
      <w:r w:rsidRPr="00704BC5">
        <w:rPr>
          <w:rFonts w:ascii="AkrutiVistaarPriya" w:hAnsi="AkrutiVistaarPriya" w:cs="Mangal" w:hint="cs"/>
          <w:b/>
          <w:bCs/>
          <w:sz w:val="24"/>
          <w:szCs w:val="24"/>
          <w:cs/>
        </w:rPr>
        <w:t xml:space="preserve">अतारांकित प्रश्‍न संख्‍या </w:t>
      </w:r>
      <w:r>
        <w:rPr>
          <w:rFonts w:ascii="AkrutiVistaarPriya" w:hAnsi="AkrutiVistaarPriya" w:cs="Mangal"/>
          <w:b/>
          <w:bCs/>
          <w:sz w:val="24"/>
          <w:szCs w:val="24"/>
        </w:rPr>
        <w:t>6</w:t>
      </w:r>
      <w:r w:rsidRPr="00704BC5">
        <w:rPr>
          <w:rFonts w:ascii="AkrutiVistaarPriya" w:hAnsi="AkrutiVistaarPriya" w:cs="Mangal"/>
          <w:b/>
          <w:bCs/>
          <w:sz w:val="24"/>
          <w:szCs w:val="24"/>
        </w:rPr>
        <w:t>91</w:t>
      </w:r>
    </w:p>
    <w:p w:rsidR="004661BB" w:rsidRPr="00704BC5" w:rsidRDefault="004661BB" w:rsidP="00127ACC">
      <w:pPr>
        <w:spacing w:after="0" w:line="240" w:lineRule="auto"/>
        <w:ind w:right="-17"/>
        <w:jc w:val="center"/>
        <w:rPr>
          <w:rFonts w:ascii="AkrutiVistaarPriya" w:hAnsi="AkrutiVistaarPriya" w:cs="Mangal"/>
          <w:b/>
          <w:bCs/>
          <w:sz w:val="24"/>
          <w:szCs w:val="24"/>
          <w:cs/>
        </w:rPr>
      </w:pPr>
    </w:p>
    <w:p w:rsidR="00127ACC" w:rsidRDefault="00127ACC" w:rsidP="00127ACC">
      <w:pPr>
        <w:spacing w:after="0" w:line="240" w:lineRule="auto"/>
        <w:ind w:right="-17"/>
        <w:jc w:val="center"/>
        <w:rPr>
          <w:rFonts w:ascii="AkrutiVistaarPriya" w:hAnsi="AkrutiVistaarPriya" w:cs="Mangal"/>
          <w:sz w:val="24"/>
          <w:szCs w:val="24"/>
        </w:rPr>
      </w:pPr>
      <w:r w:rsidRPr="00704BC5">
        <w:rPr>
          <w:rFonts w:ascii="AkrutiVistaarPriya" w:hAnsi="AkrutiVistaarPriya" w:cs="Mangal" w:hint="cs"/>
          <w:sz w:val="24"/>
          <w:szCs w:val="24"/>
          <w:cs/>
        </w:rPr>
        <w:t xml:space="preserve">(जिसका उत्तर </w:t>
      </w:r>
      <w:r w:rsidRPr="00704BC5">
        <w:rPr>
          <w:rFonts w:ascii="AkrutiVistaarPriya" w:hAnsi="AkrutiVistaarPriya" w:hint="cs"/>
          <w:sz w:val="24"/>
          <w:szCs w:val="24"/>
          <w:cs/>
        </w:rPr>
        <w:t>16 अगस्‍त</w:t>
      </w:r>
      <w:r w:rsidRPr="00704BC5">
        <w:rPr>
          <w:rFonts w:ascii="AkrutiVistaarPriya" w:hAnsi="AkrutiVistaarPriya" w:cs="Mangal"/>
          <w:sz w:val="24"/>
          <w:szCs w:val="24"/>
        </w:rPr>
        <w:t>,</w:t>
      </w:r>
      <w:r w:rsidRPr="00704BC5">
        <w:rPr>
          <w:rFonts w:ascii="AkrutiVistaarPriya" w:hAnsi="AkrutiVistaarPriya" w:cs="Mangal" w:hint="cs"/>
          <w:sz w:val="24"/>
          <w:szCs w:val="24"/>
          <w:cs/>
        </w:rPr>
        <w:t xml:space="preserve"> 2012/</w:t>
      </w:r>
      <w:r w:rsidRPr="00704BC5">
        <w:rPr>
          <w:rFonts w:ascii="AkrutiVistaarPriya" w:hAnsi="AkrutiVistaarPriya" w:cs="Mangal"/>
          <w:sz w:val="24"/>
          <w:szCs w:val="24"/>
        </w:rPr>
        <w:t>25</w:t>
      </w:r>
      <w:r w:rsidRPr="00704BC5">
        <w:rPr>
          <w:rFonts w:ascii="AkrutiVistaarPriya" w:hAnsi="AkrutiVistaarPriya" w:cs="Mangal" w:hint="cs"/>
          <w:sz w:val="24"/>
          <w:szCs w:val="24"/>
          <w:cs/>
        </w:rPr>
        <w:t xml:space="preserve"> श्रावण</w:t>
      </w:r>
      <w:r w:rsidRPr="00704BC5">
        <w:rPr>
          <w:rFonts w:ascii="AkrutiVistaarPriya" w:hAnsi="AkrutiVistaarPriya" w:cs="Mangal"/>
          <w:sz w:val="24"/>
          <w:szCs w:val="24"/>
        </w:rPr>
        <w:t>,</w:t>
      </w:r>
      <w:r w:rsidRPr="00704BC5">
        <w:rPr>
          <w:rFonts w:ascii="AkrutiVistaarPriya" w:hAnsi="AkrutiVistaarPriya" w:cs="Mangal" w:hint="cs"/>
          <w:sz w:val="24"/>
          <w:szCs w:val="24"/>
          <w:cs/>
        </w:rPr>
        <w:t xml:space="preserve"> 1934 (शक) को दिया जाना है)</w:t>
      </w:r>
    </w:p>
    <w:p w:rsidR="004661BB" w:rsidRPr="00704BC5" w:rsidRDefault="004661BB" w:rsidP="00127ACC">
      <w:pPr>
        <w:spacing w:after="0" w:line="240" w:lineRule="auto"/>
        <w:ind w:right="-17"/>
        <w:jc w:val="center"/>
        <w:rPr>
          <w:rFonts w:ascii="AkrutiVistaarPriya" w:hAnsi="AkrutiVistaarPriya" w:cs="Mangal"/>
          <w:sz w:val="24"/>
          <w:szCs w:val="24"/>
          <w:cs/>
        </w:rPr>
      </w:pPr>
    </w:p>
    <w:p w:rsidR="00127ACC" w:rsidRDefault="00127ACC" w:rsidP="00127ACC">
      <w:pPr>
        <w:spacing w:after="0" w:line="240" w:lineRule="auto"/>
        <w:ind w:right="-17"/>
        <w:jc w:val="center"/>
        <w:rPr>
          <w:rFonts w:ascii="AkrutiVistaarPriya" w:hAnsi="AkrutiVistaarPriya" w:cs="Mangal"/>
          <w:bCs/>
          <w:sz w:val="24"/>
          <w:szCs w:val="24"/>
        </w:rPr>
      </w:pPr>
      <w:r w:rsidRPr="00704BC5">
        <w:rPr>
          <w:rFonts w:ascii="AkrutiVistaarPriya" w:hAnsi="AkrutiVistaarPriya" w:cs="Mangal" w:hint="cs"/>
          <w:bCs/>
          <w:sz w:val="24"/>
          <w:szCs w:val="24"/>
          <w:cs/>
        </w:rPr>
        <w:t>सार्वजनिक क्षेत्र की बीमा कंपनियों को आंकड़े सहभाजित करने के निर्देश</w:t>
      </w:r>
    </w:p>
    <w:p w:rsidR="004661BB" w:rsidRPr="00704BC5" w:rsidRDefault="004661BB" w:rsidP="00127ACC">
      <w:pPr>
        <w:spacing w:after="0" w:line="240" w:lineRule="auto"/>
        <w:ind w:right="-17"/>
        <w:jc w:val="center"/>
        <w:rPr>
          <w:rFonts w:ascii="AkrutiVistaarPriya" w:hAnsi="AkrutiVistaarPriya" w:cs="Mangal"/>
          <w:bCs/>
          <w:sz w:val="24"/>
          <w:szCs w:val="24"/>
          <w:cs/>
        </w:rPr>
      </w:pPr>
    </w:p>
    <w:p w:rsidR="00127ACC" w:rsidRPr="00704BC5" w:rsidRDefault="00127ACC" w:rsidP="00127ACC">
      <w:pPr>
        <w:spacing w:after="0" w:line="240" w:lineRule="auto"/>
        <w:ind w:right="-17"/>
        <w:rPr>
          <w:rFonts w:ascii="AkrutiVistaarPriya" w:hAnsi="AkrutiVistaarPriya" w:cs="Mangal"/>
          <w:b/>
          <w:sz w:val="24"/>
          <w:szCs w:val="24"/>
          <w:cs/>
        </w:rPr>
      </w:pPr>
      <w:r>
        <w:rPr>
          <w:rFonts w:ascii="AkrutiVistaarPriya" w:hAnsi="AkrutiVistaarPriya" w:cs="Mangal"/>
          <w:bCs/>
          <w:sz w:val="24"/>
          <w:szCs w:val="24"/>
        </w:rPr>
        <w:t>691</w:t>
      </w:r>
      <w:r w:rsidRPr="00704BC5">
        <w:rPr>
          <w:rFonts w:ascii="AkrutiVistaarPriya" w:hAnsi="AkrutiVistaarPriya" w:cs="Mangal" w:hint="cs"/>
          <w:b/>
          <w:sz w:val="24"/>
          <w:szCs w:val="24"/>
          <w:cs/>
        </w:rPr>
        <w:t xml:space="preserve">. श्री </w:t>
      </w:r>
      <w:r>
        <w:rPr>
          <w:rFonts w:ascii="AkrutiVistaarPriya" w:hAnsi="AkrutiVistaarPriya" w:cs="Mangal" w:hint="cs"/>
          <w:b/>
          <w:sz w:val="24"/>
          <w:szCs w:val="24"/>
          <w:cs/>
        </w:rPr>
        <w:t>राजीव चन्‍द्रशेखर</w:t>
      </w:r>
      <w:r w:rsidRPr="00704BC5">
        <w:rPr>
          <w:rFonts w:ascii="AkrutiVistaarPriya" w:hAnsi="AkrutiVistaarPriya" w:cs="Mangal" w:hint="cs"/>
          <w:b/>
          <w:sz w:val="24"/>
          <w:szCs w:val="24"/>
          <w:cs/>
        </w:rPr>
        <w:t>:</w:t>
      </w:r>
    </w:p>
    <w:p w:rsidR="00127ACC" w:rsidRPr="00704BC5" w:rsidRDefault="00127ACC" w:rsidP="00127ACC">
      <w:pPr>
        <w:spacing w:after="0" w:line="240" w:lineRule="auto"/>
        <w:ind w:right="-17"/>
        <w:rPr>
          <w:rFonts w:ascii="AkrutiVistaarPriya" w:hAnsi="AkrutiVistaarPriya" w:cs="Times New Roman"/>
          <w:sz w:val="24"/>
          <w:szCs w:val="24"/>
          <w:lang w:bidi="ar-SA"/>
        </w:rPr>
      </w:pPr>
      <w:r w:rsidRPr="00704BC5">
        <w:rPr>
          <w:rFonts w:ascii="AkrutiVistaarPriya" w:hAnsi="AkrutiVistaarPriya"/>
          <w:sz w:val="24"/>
          <w:szCs w:val="24"/>
        </w:rPr>
        <w:tab/>
      </w:r>
      <w:r w:rsidRPr="00704BC5">
        <w:rPr>
          <w:rFonts w:ascii="AkrutiVistaarPriya" w:hAnsi="AkrutiVistaarPriya" w:cs="Mangal" w:hint="cs"/>
          <w:sz w:val="24"/>
          <w:szCs w:val="24"/>
          <w:cs/>
        </w:rPr>
        <w:t>क्‍या वित्त मंत्री यह बताने की कृपा करेंगे किः</w:t>
      </w:r>
    </w:p>
    <w:p w:rsidR="00127ACC" w:rsidRPr="00704BC5" w:rsidRDefault="00127ACC" w:rsidP="00127ACC">
      <w:pPr>
        <w:spacing w:after="0" w:line="240" w:lineRule="auto"/>
        <w:ind w:left="720" w:right="-17" w:hanging="720"/>
        <w:jc w:val="both"/>
        <w:rPr>
          <w:rFonts w:cs="Mangal"/>
          <w:sz w:val="24"/>
          <w:szCs w:val="24"/>
        </w:rPr>
      </w:pPr>
      <w:r w:rsidRPr="00704BC5">
        <w:rPr>
          <w:rFonts w:ascii="AkrutiVistaarPriya" w:hAnsi="AkrutiVistaarPriya" w:cs="Mangal" w:hint="cs"/>
          <w:sz w:val="24"/>
          <w:szCs w:val="24"/>
          <w:cs/>
        </w:rPr>
        <w:t>(क)</w:t>
      </w:r>
      <w:r w:rsidRPr="00704BC5">
        <w:rPr>
          <w:rFonts w:ascii="AkrutiVistaarPriya" w:hAnsi="AkrutiVistaarPriya" w:cs="Mangal" w:hint="cs"/>
          <w:sz w:val="24"/>
          <w:szCs w:val="24"/>
          <w:cs/>
        </w:rPr>
        <w:tab/>
      </w:r>
      <w:r>
        <w:rPr>
          <w:rFonts w:cs="Mangal" w:hint="cs"/>
          <w:sz w:val="24"/>
          <w:szCs w:val="24"/>
          <w:cs/>
        </w:rPr>
        <w:t>क्‍या सरकार ने सार्वजनिक क्षेत्र की चार बीमा कंपनियों को प्रमुख खातों के संबंध में आंकड़े सहभाजित करने और यह सुनिश्चित करने का निदेश दिया है कि उनके बीच किसी कोरपोरेट अथवा समूह खातों को लेकर कोई प्रतिस्‍पर्धा न हो</w:t>
      </w:r>
      <w:r>
        <w:rPr>
          <w:rFonts w:cs="Mangal" w:hint="cs"/>
          <w:sz w:val="24"/>
          <w:szCs w:val="24"/>
        </w:rPr>
        <w:t>;</w:t>
      </w:r>
    </w:p>
    <w:p w:rsidR="00127ACC" w:rsidRPr="00704BC5" w:rsidRDefault="00127ACC" w:rsidP="00127ACC">
      <w:pPr>
        <w:spacing w:after="0" w:line="240" w:lineRule="auto"/>
        <w:ind w:left="720" w:right="-17" w:hanging="720"/>
        <w:jc w:val="both"/>
        <w:rPr>
          <w:rFonts w:cs="Mangal"/>
          <w:sz w:val="24"/>
          <w:szCs w:val="24"/>
        </w:rPr>
      </w:pPr>
      <w:r w:rsidRPr="00704BC5">
        <w:rPr>
          <w:rFonts w:ascii="AkrutiVistaarPriya" w:hAnsi="AkrutiVistaarPriya" w:cs="Mangal" w:hint="cs"/>
          <w:sz w:val="24"/>
          <w:szCs w:val="24"/>
          <w:cs/>
        </w:rPr>
        <w:t>(ख)</w:t>
      </w:r>
      <w:r w:rsidRPr="00704BC5">
        <w:rPr>
          <w:rFonts w:ascii="AkrutiVistaarPriya" w:hAnsi="AkrutiVistaarPriya" w:cs="Mangal" w:hint="cs"/>
          <w:sz w:val="24"/>
          <w:szCs w:val="24"/>
          <w:cs/>
        </w:rPr>
        <w:tab/>
        <w:t>यदि हां</w:t>
      </w:r>
      <w:r w:rsidRPr="00704BC5">
        <w:rPr>
          <w:rFonts w:ascii="AkrutiVistaarPriya" w:hAnsi="AkrutiVistaarPriya" w:cs="Mangal" w:hint="cs"/>
          <w:sz w:val="24"/>
          <w:szCs w:val="24"/>
        </w:rPr>
        <w:t>,</w:t>
      </w:r>
      <w:r w:rsidRPr="00704BC5">
        <w:rPr>
          <w:rFonts w:ascii="AkrutiVistaarPriya" w:hAnsi="AkrutiVistaarPriya" w:cs="Mangal" w:hint="cs"/>
          <w:sz w:val="24"/>
          <w:szCs w:val="24"/>
          <w:cs/>
        </w:rPr>
        <w:t xml:space="preserve"> तो </w:t>
      </w:r>
      <w:r>
        <w:rPr>
          <w:rFonts w:ascii="AkrutiVistaarPriya" w:hAnsi="AkrutiVistaarPriya" w:cs="Mangal" w:hint="cs"/>
          <w:sz w:val="24"/>
          <w:szCs w:val="24"/>
          <w:cs/>
        </w:rPr>
        <w:t>इसके क्‍या कारण हैं</w:t>
      </w:r>
      <w:r>
        <w:rPr>
          <w:rFonts w:ascii="AkrutiVistaarPriya" w:hAnsi="AkrutiVistaarPriya" w:cs="Mangal" w:hint="cs"/>
          <w:sz w:val="24"/>
          <w:szCs w:val="24"/>
        </w:rPr>
        <w:t>;</w:t>
      </w:r>
      <w:r>
        <w:rPr>
          <w:rFonts w:ascii="AkrutiVistaarPriya" w:hAnsi="AkrutiVistaarPriya" w:cs="Mangal" w:hint="cs"/>
          <w:sz w:val="24"/>
          <w:szCs w:val="24"/>
          <w:cs/>
        </w:rPr>
        <w:t xml:space="preserve"> और</w:t>
      </w:r>
    </w:p>
    <w:p w:rsidR="00127ACC" w:rsidRPr="00704BC5" w:rsidRDefault="00127ACC" w:rsidP="00127ACC">
      <w:pPr>
        <w:spacing w:after="0" w:line="240" w:lineRule="auto"/>
        <w:ind w:left="720" w:right="-17" w:hanging="720"/>
        <w:jc w:val="both"/>
        <w:rPr>
          <w:rFonts w:ascii="AkrutiVistaarPriya" w:hAnsi="AkrutiVistaarPriya" w:cs="Times New Roman"/>
          <w:sz w:val="24"/>
          <w:szCs w:val="24"/>
          <w:rtl/>
          <w:cs/>
          <w:lang w:bidi="ar-SA"/>
        </w:rPr>
      </w:pPr>
      <w:r w:rsidRPr="00704BC5">
        <w:rPr>
          <w:rFonts w:cs="Mangal" w:hint="cs"/>
          <w:sz w:val="24"/>
          <w:szCs w:val="24"/>
          <w:cs/>
        </w:rPr>
        <w:t>(ग)</w:t>
      </w:r>
      <w:r w:rsidRPr="00704BC5">
        <w:rPr>
          <w:rFonts w:cs="Mangal" w:hint="cs"/>
          <w:sz w:val="24"/>
          <w:szCs w:val="24"/>
          <w:cs/>
        </w:rPr>
        <w:tab/>
      </w:r>
      <w:r>
        <w:rPr>
          <w:rFonts w:cs="Mangal" w:hint="cs"/>
          <w:sz w:val="24"/>
          <w:szCs w:val="24"/>
          <w:cs/>
        </w:rPr>
        <w:t>क्‍या यह उत्‍पादक संघ के समान होगा जो कि मुक्‍त प्रतिस्‍पर्धा के विपरीत है</w:t>
      </w:r>
      <w:r>
        <w:rPr>
          <w:rFonts w:cs="Mangal"/>
          <w:sz w:val="24"/>
          <w:szCs w:val="24"/>
        </w:rPr>
        <w:t>?</w:t>
      </w:r>
    </w:p>
    <w:p w:rsidR="00127ACC" w:rsidRPr="00704BC5" w:rsidRDefault="00127ACC" w:rsidP="00127ACC">
      <w:pPr>
        <w:spacing w:after="0" w:line="240" w:lineRule="auto"/>
        <w:ind w:left="720" w:right="-17" w:hanging="720"/>
        <w:jc w:val="both"/>
        <w:rPr>
          <w:rFonts w:ascii="AkrutiVistaarPriya" w:hAnsi="AkrutiVistaarPriya" w:cs="Times New Roman"/>
          <w:sz w:val="24"/>
          <w:szCs w:val="24"/>
          <w:lang w:bidi="ar-SA"/>
        </w:rPr>
      </w:pPr>
    </w:p>
    <w:p w:rsidR="00127ACC" w:rsidRDefault="00127ACC" w:rsidP="00127ACC">
      <w:pPr>
        <w:spacing w:after="0" w:line="240" w:lineRule="auto"/>
        <w:ind w:right="-17"/>
        <w:jc w:val="center"/>
        <w:rPr>
          <w:rFonts w:ascii="AkrutiVistaarPriya" w:hAnsi="AkrutiVistaarPriya" w:cs="Mangal"/>
          <w:b/>
          <w:bCs/>
          <w:sz w:val="24"/>
          <w:szCs w:val="24"/>
        </w:rPr>
      </w:pPr>
      <w:r w:rsidRPr="00704BC5">
        <w:rPr>
          <w:rFonts w:ascii="AkrutiVistaarPriya" w:hAnsi="AkrutiVistaarPriya" w:cs="Mangal" w:hint="cs"/>
          <w:b/>
          <w:bCs/>
          <w:sz w:val="24"/>
          <w:szCs w:val="24"/>
          <w:cs/>
        </w:rPr>
        <w:t>उत्तर</w:t>
      </w:r>
    </w:p>
    <w:p w:rsidR="004661BB" w:rsidRPr="00704BC5" w:rsidRDefault="004661BB" w:rsidP="00127ACC">
      <w:pPr>
        <w:spacing w:after="0" w:line="240" w:lineRule="auto"/>
        <w:ind w:right="-17"/>
        <w:jc w:val="center"/>
        <w:rPr>
          <w:rFonts w:ascii="AkrutiVistaarPriya" w:hAnsi="AkrutiVistaarPriya" w:cs="Mangal"/>
          <w:b/>
          <w:bCs/>
          <w:sz w:val="24"/>
          <w:szCs w:val="24"/>
        </w:rPr>
      </w:pPr>
    </w:p>
    <w:p w:rsidR="00127ACC" w:rsidRPr="00704BC5" w:rsidRDefault="00127ACC" w:rsidP="00127ACC">
      <w:pPr>
        <w:spacing w:after="0" w:line="240" w:lineRule="auto"/>
        <w:ind w:right="-17"/>
        <w:jc w:val="center"/>
        <w:rPr>
          <w:rFonts w:ascii="AkrutiVistaarPriya" w:hAnsi="AkrutiVistaarPriya" w:cs="Mangal"/>
          <w:sz w:val="24"/>
          <w:szCs w:val="24"/>
        </w:rPr>
      </w:pPr>
      <w:r w:rsidRPr="00704BC5">
        <w:rPr>
          <w:rFonts w:ascii="AkrutiVistaarPriya" w:hAnsi="AkrutiVistaarPriya" w:cs="Mangal" w:hint="cs"/>
          <w:sz w:val="24"/>
          <w:szCs w:val="24"/>
          <w:cs/>
        </w:rPr>
        <w:t>वित्त मंत्रालय में राज्‍य मंत्री (श्री नमो नारायन मीना)</w:t>
      </w:r>
    </w:p>
    <w:p w:rsidR="00127ACC" w:rsidRPr="00704BC5" w:rsidRDefault="00127ACC" w:rsidP="00127ACC">
      <w:pPr>
        <w:spacing w:after="0" w:line="240" w:lineRule="auto"/>
        <w:ind w:right="-17"/>
        <w:jc w:val="center"/>
        <w:rPr>
          <w:rFonts w:ascii="AkrutiVistaarPriya" w:hAnsi="AkrutiVistaarPriya" w:cs="Mangal"/>
          <w:sz w:val="24"/>
          <w:szCs w:val="24"/>
        </w:rPr>
      </w:pPr>
    </w:p>
    <w:p w:rsidR="00127ACC" w:rsidRPr="00F214F7" w:rsidRDefault="00127ACC" w:rsidP="00127ACC">
      <w:pPr>
        <w:spacing w:after="0" w:line="240" w:lineRule="auto"/>
        <w:jc w:val="both"/>
        <w:rPr>
          <w:sz w:val="24"/>
          <w:szCs w:val="24"/>
        </w:rPr>
      </w:pPr>
      <w:r w:rsidRPr="00704BC5">
        <w:rPr>
          <w:rFonts w:ascii="AkrutiVistaarPriya" w:hAnsi="AkrutiVistaarPriya" w:cs="Mangal" w:hint="cs"/>
          <w:b/>
          <w:bCs/>
          <w:sz w:val="24"/>
          <w:szCs w:val="24"/>
          <w:cs/>
        </w:rPr>
        <w:t>(क) से</w:t>
      </w:r>
      <w:r>
        <w:rPr>
          <w:rFonts w:ascii="AkrutiVistaarPriya" w:hAnsi="AkrutiVistaarPriya" w:cs="Mangal" w:hint="cs"/>
          <w:b/>
          <w:bCs/>
          <w:sz w:val="24"/>
          <w:szCs w:val="24"/>
          <w:cs/>
        </w:rPr>
        <w:t xml:space="preserve"> (ग</w:t>
      </w:r>
      <w:r w:rsidRPr="00704BC5">
        <w:rPr>
          <w:rFonts w:ascii="AkrutiVistaarPriya" w:hAnsi="AkrutiVistaarPriya" w:cs="Mangal" w:hint="cs"/>
          <w:b/>
          <w:bCs/>
          <w:sz w:val="24"/>
          <w:szCs w:val="24"/>
          <w:cs/>
        </w:rPr>
        <w:t>):-</w:t>
      </w:r>
      <w:r>
        <w:rPr>
          <w:rFonts w:ascii="AkrutiVistaarPriya" w:hAnsi="AkrutiVistaarPriya" w:cs="Mangal" w:hint="cs"/>
          <w:b/>
          <w:bCs/>
          <w:sz w:val="24"/>
          <w:szCs w:val="24"/>
          <w:cs/>
        </w:rPr>
        <w:t xml:space="preserve"> </w:t>
      </w:r>
      <w:r w:rsidRPr="00F214F7">
        <w:rPr>
          <w:rFonts w:ascii="AkrutiVistaarPriya" w:hAnsi="AkrutiVistaarPriya" w:cs="Mangal" w:hint="cs"/>
          <w:sz w:val="24"/>
          <w:szCs w:val="24"/>
          <w:cs/>
        </w:rPr>
        <w:t xml:space="preserve">सरकरी क्षेत्र </w:t>
      </w:r>
      <w:r>
        <w:rPr>
          <w:rFonts w:ascii="AkrutiVistaarPriya" w:hAnsi="AkrutiVistaarPriya" w:cs="Mangal" w:hint="cs"/>
          <w:sz w:val="24"/>
          <w:szCs w:val="24"/>
          <w:cs/>
        </w:rPr>
        <w:t>की सभी गैर-जीवन बीमा कंपनियां एक समयावधि में हामीदारी हानियों का वहन कर रहीं हैं। अत: उनकी वित्तीय स्थिति का सुधार करने के लिए हानियों को अंतर्विष्‍ट करना आवश्‍यक समझा गया है ताकि वे अपने लक्ष्‍यानुसार जनता और अर्थव्‍यवस्‍था के सर्वश्रेष्‍ठ हितों को पूरा करना जारी रख सकें। विवेकसम्‍मत हामीदारी तथा कुशल दावा प्रबंधन के जरिए इस उद्देश्‍य को प्राप्‍त करने के लिए उनको परामर्शी निर्देश जारी किए गए हैं।</w:t>
      </w:r>
    </w:p>
    <w:p w:rsidR="004661BB" w:rsidRDefault="004661BB" w:rsidP="00127ACC">
      <w:pPr>
        <w:spacing w:after="0" w:line="240" w:lineRule="auto"/>
        <w:jc w:val="center"/>
        <w:rPr>
          <w:rFonts w:ascii="AkrutiVistaarPriya" w:hAnsi="AkrutiVistaarPriya" w:cs="Mangal"/>
          <w:sz w:val="24"/>
          <w:szCs w:val="24"/>
        </w:rPr>
      </w:pPr>
    </w:p>
    <w:p w:rsidR="00127ACC" w:rsidRPr="00704BC5" w:rsidRDefault="00127ACC" w:rsidP="00127ACC">
      <w:pPr>
        <w:spacing w:after="0" w:line="240" w:lineRule="auto"/>
        <w:jc w:val="center"/>
        <w:rPr>
          <w:sz w:val="24"/>
          <w:szCs w:val="24"/>
          <w:cs/>
        </w:rPr>
      </w:pPr>
      <w:r w:rsidRPr="00704BC5">
        <w:rPr>
          <w:rFonts w:ascii="AkrutiVistaarPriya" w:hAnsi="AkrutiVistaarPriya" w:cs="Mangal"/>
          <w:sz w:val="24"/>
          <w:szCs w:val="24"/>
        </w:rPr>
        <w:t>*****</w:t>
      </w:r>
    </w:p>
    <w:p w:rsidR="00FB6932" w:rsidRDefault="00FB6932">
      <w:r>
        <w:br w:type="page"/>
      </w:r>
    </w:p>
    <w:sectPr w:rsidR="00FB6932" w:rsidSect="000D43D7">
      <w:pgSz w:w="12240" w:h="15840" w:code="1"/>
      <w:pgMar w:top="1008"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AkrutiVistaarPriya">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7ACC"/>
    <w:rsid w:val="000530C4"/>
    <w:rsid w:val="000D43D7"/>
    <w:rsid w:val="00127ACC"/>
    <w:rsid w:val="004661BB"/>
    <w:rsid w:val="00715EF7"/>
    <w:rsid w:val="0082400F"/>
    <w:rsid w:val="00B608E6"/>
    <w:rsid w:val="00BF16ED"/>
    <w:rsid w:val="00C108A7"/>
    <w:rsid w:val="00FB693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AC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6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43D7"/>
    <w:pPr>
      <w:ind w:left="720"/>
      <w:contextualSpacing/>
    </w:pPr>
    <w:rPr>
      <w:szCs w:val="22"/>
      <w:lang w:bidi="ar-SA"/>
    </w:rPr>
  </w:style>
</w:styles>
</file>

<file path=word/webSettings.xml><?xml version="1.0" encoding="utf-8"?>
<w:webSettings xmlns:r="http://schemas.openxmlformats.org/officeDocument/2006/relationships" xmlns:w="http://schemas.openxmlformats.org/wordprocessingml/2006/main">
  <w:divs>
    <w:div w:id="175481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विषयवस्तु">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hp</cp:lastModifiedBy>
  <cp:revision>6</cp:revision>
  <dcterms:created xsi:type="dcterms:W3CDTF">2012-09-11T10:29:00Z</dcterms:created>
  <dcterms:modified xsi:type="dcterms:W3CDTF">2012-09-12T09:05:00Z</dcterms:modified>
</cp:coreProperties>
</file>