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D9" w:rsidRPr="003729A5" w:rsidRDefault="00FD5AD9" w:rsidP="00FD5AD9">
      <w:pPr>
        <w:ind w:right="-120"/>
        <w:jc w:val="both"/>
        <w:rPr>
          <w:rFonts w:cs="Mangal"/>
          <w:lang w:bidi="hi-IN"/>
        </w:rPr>
      </w:pPr>
      <w:r w:rsidRPr="003729A5">
        <w:rPr>
          <w:rFonts w:cs="Mangal" w:hint="cs"/>
          <w:cs/>
          <w:lang w:bidi="hi-IN"/>
        </w:rPr>
        <w:t>(क)</w:t>
      </w:r>
      <w:r w:rsidRPr="003729A5"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>देश के नक्सली क्षेत्रों में स्थित सार्वजनिक क्षेत्र की इकाईयों/कंपनियों की सुरक्षा की जिम्मेदारी कौन-कौन से बलों को सौंपी गई है</w:t>
      </w:r>
      <w:r w:rsidRPr="003729A5">
        <w:rPr>
          <w:rFonts w:cs="Mangal" w:hint="cs"/>
          <w:cs/>
          <w:lang w:bidi="hi-IN"/>
        </w:rPr>
        <w:t>;</w:t>
      </w:r>
      <w:r>
        <w:rPr>
          <w:rFonts w:cs="Mangal" w:hint="cs"/>
          <w:cs/>
          <w:lang w:bidi="hi-IN"/>
        </w:rPr>
        <w:t xml:space="preserve"> </w:t>
      </w:r>
    </w:p>
    <w:p w:rsidR="00FD5AD9" w:rsidRDefault="00FD5AD9" w:rsidP="00FD5AD9">
      <w:pPr>
        <w:ind w:right="-120"/>
        <w:jc w:val="both"/>
        <w:rPr>
          <w:rFonts w:cs="Mangal" w:hint="cs"/>
          <w:lang w:bidi="hi-IN"/>
        </w:rPr>
      </w:pPr>
      <w:r w:rsidRPr="003729A5">
        <w:rPr>
          <w:rFonts w:cs="Mangal" w:hint="cs"/>
          <w:cs/>
          <w:lang w:bidi="hi-IN"/>
        </w:rPr>
        <w:t>(ख)</w:t>
      </w:r>
      <w:r w:rsidRPr="003729A5"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>क्या उक्त बलों में तैनात सुरक्षा जवानों को स्वचलित हथियारों के साथ-साथ सुरक्षा जैकेट दिये गये हैं</w:t>
      </w:r>
      <w:r w:rsidRPr="003729A5">
        <w:rPr>
          <w:rFonts w:cs="Mangal" w:hint="cs"/>
          <w:cs/>
          <w:lang w:bidi="hi-IN"/>
        </w:rPr>
        <w:t>;</w:t>
      </w:r>
      <w:r>
        <w:rPr>
          <w:rFonts w:cs="Mangal" w:hint="cs"/>
          <w:cs/>
          <w:lang w:bidi="hi-IN"/>
        </w:rPr>
        <w:t xml:space="preserve"> और</w:t>
      </w:r>
    </w:p>
    <w:p w:rsidR="00FD5AD9" w:rsidRPr="003729A5" w:rsidRDefault="00FD5AD9" w:rsidP="00FD5AD9">
      <w:pPr>
        <w:ind w:right="-120"/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(ग)</w:t>
      </w:r>
      <w:r>
        <w:rPr>
          <w:rFonts w:cs="Mangal" w:hint="cs"/>
          <w:cs/>
          <w:lang w:bidi="hi-IN"/>
        </w:rPr>
        <w:tab/>
        <w:t>यदि हां, तो उक्त कंपनियों में तैनात जवानों की संख्या व हथियारों और कंपनियों का राज्य-वार ब्यौरा क्या है</w:t>
      </w:r>
      <w:r w:rsidRPr="003729A5">
        <w:rPr>
          <w:rFonts w:cs="Mangal" w:hint="cs"/>
          <w:cs/>
          <w:lang w:bidi="hi-IN"/>
        </w:rPr>
        <w:t>?</w:t>
      </w:r>
    </w:p>
    <w:p w:rsidR="00FD5AD9" w:rsidRDefault="00FD5AD9" w:rsidP="00FD5AD9">
      <w:pPr>
        <w:ind w:right="-120"/>
        <w:jc w:val="both"/>
        <w:rPr>
          <w:rFonts w:cs="Mangal" w:hint="cs"/>
          <w:b/>
          <w:bCs/>
          <w:lang w:bidi="hi-IN"/>
        </w:rPr>
      </w:pPr>
    </w:p>
    <w:p w:rsidR="00FD5AD9" w:rsidRDefault="00FD5AD9" w:rsidP="00FD5AD9">
      <w:pPr>
        <w:ind w:right="-120"/>
        <w:jc w:val="both"/>
        <w:rPr>
          <w:rFonts w:cs="Mangal"/>
          <w:b/>
          <w:bCs/>
          <w:cs/>
          <w:lang w:bidi="hi-IN"/>
        </w:rPr>
      </w:pPr>
    </w:p>
    <w:p w:rsidR="00FD5AD9" w:rsidRDefault="00FD5AD9" w:rsidP="00FD5AD9">
      <w:pPr>
        <w:ind w:right="-120"/>
        <w:jc w:val="both"/>
        <w:rPr>
          <w:rFonts w:cs="Mangal"/>
          <w:b/>
          <w:bCs/>
          <w:cs/>
          <w:lang w:bidi="hi-IN"/>
        </w:rPr>
      </w:pPr>
    </w:p>
    <w:p w:rsidR="00FD5AD9" w:rsidRDefault="00FD5AD9" w:rsidP="00FD5AD9">
      <w:pPr>
        <w:ind w:right="-120"/>
        <w:jc w:val="both"/>
        <w:rPr>
          <w:rFonts w:cs="Mangal"/>
          <w:b/>
          <w:bCs/>
          <w:cs/>
          <w:lang w:bidi="hi-IN"/>
        </w:rPr>
      </w:pPr>
    </w:p>
    <w:p w:rsidR="00FD5AD9" w:rsidRDefault="00FD5AD9" w:rsidP="00FD5AD9">
      <w:pPr>
        <w:ind w:right="-120"/>
        <w:jc w:val="both"/>
        <w:rPr>
          <w:rFonts w:cs="Mangal"/>
          <w:b/>
          <w:bCs/>
          <w:cs/>
          <w:lang w:bidi="hi-IN"/>
        </w:rPr>
      </w:pPr>
    </w:p>
    <w:p w:rsidR="00FD5AD9" w:rsidRPr="003729A5" w:rsidRDefault="00FD5AD9" w:rsidP="00FD5AD9">
      <w:pPr>
        <w:ind w:right="-120"/>
        <w:jc w:val="both"/>
        <w:rPr>
          <w:rFonts w:cs="Mangal"/>
          <w:b/>
          <w:bCs/>
          <w:lang w:bidi="hi-IN"/>
        </w:rPr>
      </w:pPr>
      <w:r w:rsidRPr="003729A5">
        <w:rPr>
          <w:rFonts w:cs="Mangal" w:hint="cs"/>
          <w:b/>
          <w:bCs/>
          <w:cs/>
          <w:lang w:bidi="hi-IN"/>
        </w:rPr>
        <w:t>उत्तर</w:t>
      </w:r>
    </w:p>
    <w:p w:rsidR="00FD5AD9" w:rsidRDefault="00FD5AD9" w:rsidP="00FD5AD9">
      <w:pPr>
        <w:ind w:right="-120"/>
        <w:jc w:val="both"/>
        <w:rPr>
          <w:rFonts w:cs="Mangal" w:hint="cs"/>
          <w:lang w:bidi="hi-IN"/>
        </w:rPr>
      </w:pPr>
    </w:p>
    <w:p w:rsidR="00FD5AD9" w:rsidRDefault="00FD5AD9" w:rsidP="00FD5AD9">
      <w:pPr>
        <w:ind w:right="-120"/>
        <w:jc w:val="both"/>
        <w:rPr>
          <w:rFonts w:cs="Mangal"/>
          <w:b/>
          <w:bCs/>
          <w:lang w:bidi="hi-IN"/>
        </w:rPr>
      </w:pPr>
      <w:r w:rsidRPr="003729A5">
        <w:rPr>
          <w:rFonts w:cs="Mangal" w:hint="cs"/>
          <w:cs/>
          <w:lang w:bidi="hi-IN"/>
        </w:rPr>
        <w:t>गृह मंत्रालय में राज्य मंत्री</w:t>
      </w:r>
      <w:r w:rsidRPr="003729A5">
        <w:rPr>
          <w:rFonts w:cs="Mangal" w:hint="cs"/>
          <w:b/>
          <w:bCs/>
          <w:cs/>
          <w:lang w:bidi="hi-IN"/>
        </w:rPr>
        <w:t xml:space="preserve"> (श्री जितेन्द्र सिंह)</w:t>
      </w:r>
    </w:p>
    <w:p w:rsidR="00FD5AD9" w:rsidRDefault="00FD5AD9" w:rsidP="00FD5AD9">
      <w:pPr>
        <w:ind w:right="-120"/>
        <w:jc w:val="both"/>
        <w:rPr>
          <w:rFonts w:cs="Mangal"/>
          <w:b/>
          <w:bCs/>
          <w:lang w:bidi="hi-IN"/>
        </w:rPr>
      </w:pPr>
    </w:p>
    <w:p w:rsidR="00FD5AD9" w:rsidRDefault="00FD5AD9" w:rsidP="00FD5AD9">
      <w:pPr>
        <w:ind w:right="-120"/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(क) से (ग)</w:t>
      </w:r>
      <w:r w:rsidRPr="00C50355">
        <w:rPr>
          <w:rFonts w:cs="Mangal"/>
          <w:b/>
          <w:bCs/>
          <w:lang w:bidi="hi-IN"/>
        </w:rPr>
        <w:t xml:space="preserve"> </w:t>
      </w:r>
      <w:r>
        <w:rPr>
          <w:rFonts w:cs="Mangal"/>
          <w:b/>
          <w:bCs/>
          <w:lang w:bidi="hi-IN"/>
        </w:rPr>
        <w:t>:</w:t>
      </w:r>
      <w:r>
        <w:rPr>
          <w:rFonts w:cs="Mangal" w:hint="cs"/>
          <w:b/>
          <w:bCs/>
          <w:cs/>
          <w:lang w:bidi="hi-IN"/>
        </w:rPr>
        <w:tab/>
        <w:t xml:space="preserve">नक्सल प्रभावित राज्यों में स्थित सार्वजनिक क्षेत्र की इकाइयों की सुरक्षा के लिए केन्द्रीय औद्योगिक सुरक्षा बल को तैनात किया गया है और उन्हें आधुनिक हथियार और बुलेट-प्रूफ जैकटें उपलब्ध करायी गयी हैं। राज्य-वार ब्यौरे नीचे दिए गए हैं </w:t>
      </w:r>
      <w:r>
        <w:rPr>
          <w:rFonts w:cs="Mangal"/>
          <w:b/>
          <w:bCs/>
          <w:lang w:bidi="hi-IN"/>
        </w:rPr>
        <w:t>:</w:t>
      </w:r>
      <w:r>
        <w:rPr>
          <w:rFonts w:cs="Mangal" w:hint="cs"/>
          <w:b/>
          <w:bCs/>
          <w:cs/>
          <w:lang w:bidi="hi-IN"/>
        </w:rPr>
        <w:t>-</w:t>
      </w:r>
    </w:p>
    <w:p w:rsidR="00FD5AD9" w:rsidRDefault="00FD5AD9" w:rsidP="00FD5AD9">
      <w:pPr>
        <w:ind w:right="-120"/>
        <w:jc w:val="both"/>
        <w:rPr>
          <w:rFonts w:cs="Mangal" w:hint="cs"/>
          <w:b/>
          <w:bCs/>
          <w:lang w:bidi="hi-IN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560"/>
        <w:gridCol w:w="2040"/>
        <w:gridCol w:w="2359"/>
        <w:gridCol w:w="2789"/>
      </w:tblGrid>
      <w:tr w:rsidR="00FD5AD9" w:rsidTr="00B6156E">
        <w:tc>
          <w:tcPr>
            <w:tcW w:w="1560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राज्य</w:t>
            </w:r>
          </w:p>
        </w:tc>
        <w:tc>
          <w:tcPr>
            <w:tcW w:w="2040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सार्वजनिक क्षेत्र के उपक्रमों की संख्या</w:t>
            </w:r>
          </w:p>
        </w:tc>
        <w:tc>
          <w:tcPr>
            <w:tcW w:w="2359" w:type="dxa"/>
          </w:tcPr>
          <w:p w:rsidR="00FD5AD9" w:rsidRPr="000449E5" w:rsidRDefault="00FD5AD9" w:rsidP="00B6156E">
            <w:pPr>
              <w:ind w:right="-120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सीआईएसएफ की स्वीकृत संख्या</w:t>
            </w:r>
          </w:p>
        </w:tc>
        <w:tc>
          <w:tcPr>
            <w:tcW w:w="2789" w:type="dxa"/>
          </w:tcPr>
          <w:p w:rsidR="00FD5AD9" w:rsidRDefault="00FD5AD9" w:rsidP="00B6156E">
            <w:pPr>
              <w:ind w:right="-120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जारी किए गए हथियार की संख्या</w:t>
            </w:r>
          </w:p>
        </w:tc>
      </w:tr>
      <w:tr w:rsidR="00FD5AD9" w:rsidTr="00B6156E">
        <w:tc>
          <w:tcPr>
            <w:tcW w:w="1560" w:type="dxa"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पश्चिम बंगाल</w:t>
            </w:r>
          </w:p>
        </w:tc>
        <w:tc>
          <w:tcPr>
            <w:tcW w:w="2040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4</w:t>
            </w:r>
          </w:p>
        </w:tc>
        <w:tc>
          <w:tcPr>
            <w:tcW w:w="2359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1504</w:t>
            </w:r>
          </w:p>
        </w:tc>
        <w:tc>
          <w:tcPr>
            <w:tcW w:w="2789" w:type="dxa"/>
            <w:vMerge w:val="restart"/>
          </w:tcPr>
          <w:p w:rsidR="00FD5AD9" w:rsidRDefault="00FD5AD9" w:rsidP="00B6156E">
            <w:pPr>
              <w:ind w:right="-120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राष्ट्रीय सुरक्षा के मद्देनजर यह सूचना प्रकट नहीं की जा सकती।</w:t>
            </w:r>
          </w:p>
        </w:tc>
      </w:tr>
      <w:tr w:rsidR="00FD5AD9" w:rsidTr="00B6156E">
        <w:tc>
          <w:tcPr>
            <w:tcW w:w="1560" w:type="dxa"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झारखंड</w:t>
            </w:r>
          </w:p>
        </w:tc>
        <w:tc>
          <w:tcPr>
            <w:tcW w:w="2040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18</w:t>
            </w:r>
          </w:p>
        </w:tc>
        <w:tc>
          <w:tcPr>
            <w:tcW w:w="2359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12050</w:t>
            </w:r>
          </w:p>
        </w:tc>
        <w:tc>
          <w:tcPr>
            <w:tcW w:w="2789" w:type="dxa"/>
            <w:vMerge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</w:p>
        </w:tc>
      </w:tr>
      <w:tr w:rsidR="00FD5AD9" w:rsidTr="00B6156E">
        <w:tc>
          <w:tcPr>
            <w:tcW w:w="1560" w:type="dxa"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ओडिशा</w:t>
            </w:r>
          </w:p>
        </w:tc>
        <w:tc>
          <w:tcPr>
            <w:tcW w:w="2040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6</w:t>
            </w:r>
          </w:p>
        </w:tc>
        <w:tc>
          <w:tcPr>
            <w:tcW w:w="2359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2490</w:t>
            </w:r>
          </w:p>
        </w:tc>
        <w:tc>
          <w:tcPr>
            <w:tcW w:w="2789" w:type="dxa"/>
            <w:vMerge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</w:p>
        </w:tc>
      </w:tr>
      <w:tr w:rsidR="00FD5AD9" w:rsidTr="00B6156E">
        <w:tc>
          <w:tcPr>
            <w:tcW w:w="1560" w:type="dxa"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बिहार</w:t>
            </w:r>
          </w:p>
        </w:tc>
        <w:tc>
          <w:tcPr>
            <w:tcW w:w="2040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6</w:t>
            </w:r>
          </w:p>
        </w:tc>
        <w:tc>
          <w:tcPr>
            <w:tcW w:w="2359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1151</w:t>
            </w:r>
          </w:p>
        </w:tc>
        <w:tc>
          <w:tcPr>
            <w:tcW w:w="2789" w:type="dxa"/>
            <w:vMerge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</w:p>
        </w:tc>
      </w:tr>
      <w:tr w:rsidR="00FD5AD9" w:rsidTr="00B6156E">
        <w:tc>
          <w:tcPr>
            <w:tcW w:w="1560" w:type="dxa"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छत्तीसगढ़</w:t>
            </w:r>
          </w:p>
        </w:tc>
        <w:tc>
          <w:tcPr>
            <w:tcW w:w="2040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2</w:t>
            </w:r>
          </w:p>
        </w:tc>
        <w:tc>
          <w:tcPr>
            <w:tcW w:w="2359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1002</w:t>
            </w:r>
          </w:p>
        </w:tc>
        <w:tc>
          <w:tcPr>
            <w:tcW w:w="2789" w:type="dxa"/>
            <w:vMerge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</w:p>
        </w:tc>
      </w:tr>
      <w:tr w:rsidR="00FD5AD9" w:rsidTr="00B6156E">
        <w:tc>
          <w:tcPr>
            <w:tcW w:w="1560" w:type="dxa"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उत्तर प्रदेश</w:t>
            </w:r>
          </w:p>
        </w:tc>
        <w:tc>
          <w:tcPr>
            <w:tcW w:w="2040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5</w:t>
            </w:r>
          </w:p>
        </w:tc>
        <w:tc>
          <w:tcPr>
            <w:tcW w:w="2359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2166</w:t>
            </w:r>
          </w:p>
        </w:tc>
        <w:tc>
          <w:tcPr>
            <w:tcW w:w="2789" w:type="dxa"/>
            <w:vMerge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</w:p>
        </w:tc>
      </w:tr>
      <w:tr w:rsidR="00FD5AD9" w:rsidTr="00B6156E">
        <w:tc>
          <w:tcPr>
            <w:tcW w:w="1560" w:type="dxa"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आन्ध्र प्रदेश</w:t>
            </w:r>
          </w:p>
        </w:tc>
        <w:tc>
          <w:tcPr>
            <w:tcW w:w="2040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10</w:t>
            </w:r>
          </w:p>
        </w:tc>
        <w:tc>
          <w:tcPr>
            <w:tcW w:w="2359" w:type="dxa"/>
          </w:tcPr>
          <w:p w:rsidR="00FD5AD9" w:rsidRDefault="00FD5AD9" w:rsidP="00B6156E">
            <w:pPr>
              <w:ind w:right="-120"/>
              <w:jc w:val="center"/>
              <w:rPr>
                <w:rFonts w:cs="Mangal" w:hint="cs"/>
                <w:b/>
                <w:b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4638</w:t>
            </w:r>
          </w:p>
        </w:tc>
        <w:tc>
          <w:tcPr>
            <w:tcW w:w="2789" w:type="dxa"/>
            <w:vMerge/>
          </w:tcPr>
          <w:p w:rsidR="00FD5AD9" w:rsidRDefault="00FD5AD9" w:rsidP="00B6156E">
            <w:pPr>
              <w:ind w:right="-120"/>
              <w:jc w:val="both"/>
              <w:rPr>
                <w:rFonts w:cs="Mangal" w:hint="cs"/>
                <w:b/>
                <w:bCs/>
                <w:lang w:bidi="hi-IN"/>
              </w:rPr>
            </w:pPr>
          </w:p>
        </w:tc>
      </w:tr>
    </w:tbl>
    <w:p w:rsidR="004323DA" w:rsidRDefault="004323DA"/>
    <w:sectPr w:rsidR="004323DA" w:rsidSect="0043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FD5AD9"/>
    <w:rsid w:val="004323DA"/>
    <w:rsid w:val="004C74A1"/>
    <w:rsid w:val="009E124D"/>
    <w:rsid w:val="00B324A4"/>
    <w:rsid w:val="00FD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AD9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 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2012-08-29T11:37:00Z</dcterms:created>
  <dcterms:modified xsi:type="dcterms:W3CDTF">2012-08-29T11:37:00Z</dcterms:modified>
</cp:coreProperties>
</file>