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DE" w:rsidRPr="003729A5" w:rsidRDefault="001E51DE" w:rsidP="001E51DE">
      <w:pPr>
        <w:ind w:right="5"/>
        <w:jc w:val="both"/>
        <w:rPr>
          <w:rFonts w:cs="Mangal"/>
          <w:lang w:bidi="hi-IN"/>
        </w:rPr>
      </w:pPr>
      <w:r w:rsidRPr="003729A5">
        <w:rPr>
          <w:rFonts w:cs="Mangal" w:hint="cs"/>
          <w:cs/>
          <w:lang w:bidi="hi-IN"/>
        </w:rPr>
        <w:t>(क)</w:t>
      </w:r>
      <w:r w:rsidRPr="003729A5">
        <w:rPr>
          <w:rFonts w:cs="Mangal" w:hint="cs"/>
          <w:cs/>
          <w:lang w:bidi="hi-IN"/>
        </w:rPr>
        <w:tab/>
      </w:r>
      <w:r>
        <w:rPr>
          <w:rFonts w:cs="Mangal" w:hint="cs"/>
          <w:cs/>
          <w:lang w:bidi="hi-IN"/>
        </w:rPr>
        <w:t>विगत दो वर्षों के दौरान राज्यों को नक्सलवाद की समस्या से निपटने के लिए प्रदान की गई सहायता का राज्य-वार ब्यौरा क्या है</w:t>
      </w:r>
      <w:r w:rsidRPr="003729A5">
        <w:rPr>
          <w:rFonts w:cs="Mangal" w:hint="cs"/>
          <w:cs/>
          <w:lang w:bidi="hi-IN"/>
        </w:rPr>
        <w:t xml:space="preserve">; </w:t>
      </w:r>
    </w:p>
    <w:p w:rsidR="001E51DE" w:rsidRDefault="001E51DE" w:rsidP="001E51DE">
      <w:pPr>
        <w:ind w:right="5"/>
        <w:jc w:val="both"/>
        <w:rPr>
          <w:rFonts w:cs="Mangal" w:hint="cs"/>
          <w:lang w:bidi="hi-IN"/>
        </w:rPr>
      </w:pPr>
      <w:r w:rsidRPr="003729A5">
        <w:rPr>
          <w:rFonts w:cs="Mangal" w:hint="cs"/>
          <w:cs/>
          <w:lang w:bidi="hi-IN"/>
        </w:rPr>
        <w:t>(ख)</w:t>
      </w:r>
      <w:r w:rsidRPr="003729A5">
        <w:rPr>
          <w:rFonts w:cs="Mangal" w:hint="cs"/>
          <w:cs/>
          <w:lang w:bidi="hi-IN"/>
        </w:rPr>
        <w:tab/>
      </w:r>
      <w:r>
        <w:rPr>
          <w:rFonts w:cs="Mangal" w:hint="cs"/>
          <w:cs/>
          <w:lang w:bidi="hi-IN"/>
        </w:rPr>
        <w:t>क्या उक्त सहायता के बाद इन राज्यों में नक्सली हिंसा की घटनाएं कम हुई हैं</w:t>
      </w:r>
      <w:r w:rsidRPr="003729A5">
        <w:rPr>
          <w:rFonts w:cs="Mangal" w:hint="cs"/>
          <w:cs/>
          <w:lang w:bidi="hi-IN"/>
        </w:rPr>
        <w:t>;</w:t>
      </w:r>
    </w:p>
    <w:p w:rsidR="001E51DE" w:rsidRDefault="001E51DE" w:rsidP="001E51DE">
      <w:pPr>
        <w:ind w:right="5"/>
        <w:jc w:val="both"/>
        <w:rPr>
          <w:rFonts w:cs="Mangal" w:hint="cs"/>
          <w:lang w:bidi="hi-IN"/>
        </w:rPr>
      </w:pPr>
      <w:r>
        <w:rPr>
          <w:rFonts w:cs="Mangal" w:hint="cs"/>
          <w:cs/>
          <w:lang w:bidi="hi-IN"/>
        </w:rPr>
        <w:t>(ग)</w:t>
      </w:r>
      <w:r>
        <w:rPr>
          <w:rFonts w:cs="Mangal" w:hint="cs"/>
          <w:cs/>
          <w:lang w:bidi="hi-IN"/>
        </w:rPr>
        <w:tab/>
        <w:t>यदि हां, तो तत्संबंधी ब्यौरा क्या है</w:t>
      </w:r>
      <w:r w:rsidRPr="003729A5">
        <w:rPr>
          <w:rFonts w:cs="Mangal" w:hint="cs"/>
          <w:cs/>
          <w:lang w:bidi="hi-IN"/>
        </w:rPr>
        <w:t>;</w:t>
      </w:r>
    </w:p>
    <w:p w:rsidR="001E51DE" w:rsidRDefault="001E51DE" w:rsidP="001E51DE">
      <w:pPr>
        <w:ind w:right="5"/>
        <w:jc w:val="both"/>
        <w:rPr>
          <w:rFonts w:cs="Mangal" w:hint="cs"/>
          <w:lang w:bidi="hi-IN"/>
        </w:rPr>
      </w:pPr>
      <w:r>
        <w:rPr>
          <w:rFonts w:cs="Mangal" w:hint="cs"/>
          <w:cs/>
          <w:lang w:bidi="hi-IN"/>
        </w:rPr>
        <w:t>(घ)</w:t>
      </w:r>
      <w:r>
        <w:rPr>
          <w:rFonts w:cs="Mangal" w:hint="cs"/>
          <w:cs/>
          <w:lang w:bidi="hi-IN"/>
        </w:rPr>
        <w:tab/>
        <w:t>क्या सरकार का नक्सलियों से निपटने के लिए धनराशि में वृद्धि करने का विचार है</w:t>
      </w:r>
      <w:r w:rsidRPr="003729A5">
        <w:rPr>
          <w:rFonts w:cs="Mangal" w:hint="cs"/>
          <w:cs/>
          <w:lang w:bidi="hi-IN"/>
        </w:rPr>
        <w:t>;</w:t>
      </w:r>
      <w:r>
        <w:rPr>
          <w:rFonts w:cs="Mangal" w:hint="cs"/>
          <w:cs/>
          <w:lang w:bidi="hi-IN"/>
        </w:rPr>
        <w:t xml:space="preserve"> और</w:t>
      </w:r>
    </w:p>
    <w:p w:rsidR="001E51DE" w:rsidRPr="003729A5" w:rsidRDefault="001E51DE" w:rsidP="001E51DE">
      <w:pPr>
        <w:ind w:right="5"/>
        <w:jc w:val="both"/>
        <w:rPr>
          <w:rFonts w:cs="Mangal" w:hint="cs"/>
          <w:lang w:bidi="hi-IN"/>
        </w:rPr>
      </w:pPr>
      <w:r>
        <w:rPr>
          <w:rFonts w:cs="Mangal" w:hint="cs"/>
          <w:cs/>
          <w:lang w:bidi="hi-IN"/>
        </w:rPr>
        <w:t>(ड.)</w:t>
      </w:r>
      <w:r>
        <w:rPr>
          <w:rFonts w:cs="Mangal" w:hint="cs"/>
          <w:cs/>
          <w:lang w:bidi="hi-IN"/>
        </w:rPr>
        <w:tab/>
        <w:t>यदि हां, तो तत्संबंधी ब्यौरा क्या है</w:t>
      </w:r>
      <w:r w:rsidRPr="003729A5">
        <w:rPr>
          <w:rFonts w:cs="Mangal" w:hint="cs"/>
          <w:cs/>
          <w:lang w:bidi="hi-IN"/>
        </w:rPr>
        <w:t>?</w:t>
      </w:r>
    </w:p>
    <w:p w:rsidR="001E51DE" w:rsidRDefault="001E51DE" w:rsidP="001E51DE">
      <w:pPr>
        <w:ind w:right="5"/>
        <w:jc w:val="both"/>
        <w:rPr>
          <w:rFonts w:cs="Mangal" w:hint="cs"/>
          <w:b/>
          <w:bCs/>
          <w:lang w:bidi="hi-IN"/>
        </w:rPr>
      </w:pPr>
    </w:p>
    <w:p w:rsidR="001E51DE" w:rsidRDefault="001E51DE" w:rsidP="001E51DE">
      <w:pPr>
        <w:ind w:right="5"/>
        <w:jc w:val="both"/>
        <w:rPr>
          <w:rFonts w:cs="Mangal"/>
          <w:b/>
          <w:bCs/>
          <w:cs/>
          <w:lang w:bidi="hi-IN"/>
        </w:rPr>
      </w:pPr>
    </w:p>
    <w:p w:rsidR="001E51DE" w:rsidRDefault="001E51DE" w:rsidP="001E51DE">
      <w:pPr>
        <w:ind w:right="5"/>
        <w:jc w:val="both"/>
        <w:rPr>
          <w:rFonts w:cs="Mangal"/>
          <w:b/>
          <w:bCs/>
          <w:cs/>
          <w:lang w:bidi="hi-IN"/>
        </w:rPr>
      </w:pPr>
    </w:p>
    <w:p w:rsidR="001E51DE" w:rsidRDefault="001E51DE" w:rsidP="001E51DE">
      <w:pPr>
        <w:ind w:right="5"/>
        <w:jc w:val="both"/>
        <w:rPr>
          <w:rFonts w:cs="Mangal"/>
          <w:b/>
          <w:bCs/>
          <w:cs/>
          <w:lang w:bidi="hi-IN"/>
        </w:rPr>
      </w:pPr>
    </w:p>
    <w:p w:rsidR="001E51DE" w:rsidRPr="003729A5" w:rsidRDefault="001E51DE" w:rsidP="001E51DE">
      <w:pPr>
        <w:ind w:right="5"/>
        <w:jc w:val="both"/>
        <w:rPr>
          <w:rFonts w:cs="Mangal"/>
          <w:b/>
          <w:bCs/>
          <w:lang w:bidi="hi-IN"/>
        </w:rPr>
      </w:pPr>
      <w:r w:rsidRPr="003729A5">
        <w:rPr>
          <w:rFonts w:cs="Mangal" w:hint="cs"/>
          <w:b/>
          <w:bCs/>
          <w:cs/>
          <w:lang w:bidi="hi-IN"/>
        </w:rPr>
        <w:t>उत्तर</w:t>
      </w:r>
    </w:p>
    <w:p w:rsidR="001E51DE" w:rsidRDefault="001E51DE" w:rsidP="001E51DE">
      <w:pPr>
        <w:ind w:right="5"/>
        <w:jc w:val="both"/>
        <w:rPr>
          <w:rFonts w:cs="Mangal" w:hint="cs"/>
          <w:lang w:bidi="hi-IN"/>
        </w:rPr>
      </w:pPr>
    </w:p>
    <w:p w:rsidR="001E51DE" w:rsidRPr="003729A5" w:rsidRDefault="001E51DE" w:rsidP="001E51DE">
      <w:pPr>
        <w:ind w:right="5"/>
        <w:jc w:val="both"/>
        <w:rPr>
          <w:rFonts w:cs="Mangal"/>
          <w:b/>
          <w:bCs/>
          <w:lang w:bidi="hi-IN"/>
        </w:rPr>
      </w:pPr>
      <w:r w:rsidRPr="003729A5">
        <w:rPr>
          <w:rFonts w:cs="Mangal" w:hint="cs"/>
          <w:cs/>
          <w:lang w:bidi="hi-IN"/>
        </w:rPr>
        <w:t>गृह मंत्रालय में राज्य मंत्री</w:t>
      </w:r>
      <w:r w:rsidRPr="003729A5">
        <w:rPr>
          <w:rFonts w:cs="Mangal" w:hint="cs"/>
          <w:b/>
          <w:bCs/>
          <w:cs/>
          <w:lang w:bidi="hi-IN"/>
        </w:rPr>
        <w:t xml:space="preserve"> (श्री जितेन्द्र सिंह)</w:t>
      </w:r>
    </w:p>
    <w:p w:rsidR="001E51DE" w:rsidRDefault="001E51DE" w:rsidP="001E51DE">
      <w:pPr>
        <w:ind w:right="5"/>
        <w:jc w:val="both"/>
        <w:rPr>
          <w:rFonts w:cs="Mangal" w:hint="cs"/>
          <w:b/>
          <w:bCs/>
          <w:lang w:bidi="hi-IN"/>
        </w:rPr>
      </w:pPr>
    </w:p>
    <w:p w:rsidR="001E51DE" w:rsidRPr="004E7E7A" w:rsidRDefault="001E51DE" w:rsidP="001E51DE">
      <w:pPr>
        <w:ind w:right="5"/>
        <w:jc w:val="both"/>
        <w:rPr>
          <w:rFonts w:cs="Mangal"/>
          <w:b/>
          <w:bCs/>
          <w:lang w:bidi="hi-IN"/>
        </w:rPr>
      </w:pPr>
      <w:r w:rsidRPr="004E7E7A">
        <w:rPr>
          <w:rFonts w:cs="Mangal" w:hint="cs"/>
          <w:b/>
          <w:bCs/>
        </w:rPr>
        <w:t>(</w:t>
      </w:r>
      <w:r w:rsidRPr="003729A5">
        <w:rPr>
          <w:rFonts w:cs="Mangal" w:hint="cs"/>
          <w:cs/>
          <w:lang w:bidi="hi-IN"/>
        </w:rPr>
        <w:t>क</w:t>
      </w:r>
      <w:r w:rsidRPr="004E7E7A">
        <w:rPr>
          <w:b/>
          <w:bCs/>
        </w:rPr>
        <w:t>)</w:t>
      </w:r>
      <w:r w:rsidRPr="004E7E7A">
        <w:rPr>
          <w:rFonts w:cs="Mangal" w:hint="cs"/>
          <w:b/>
          <w:bCs/>
          <w:cs/>
          <w:lang w:bidi="hi-IN"/>
        </w:rPr>
        <w:t xml:space="preserve"> से (ड.): </w:t>
      </w:r>
      <w:r w:rsidRPr="004E7E7A">
        <w:rPr>
          <w:rFonts w:cs="Mangal"/>
          <w:b/>
          <w:bCs/>
          <w:lang w:bidi="hi-IN"/>
        </w:rPr>
        <w:t>‘</w:t>
      </w:r>
      <w:r w:rsidRPr="004E7E7A">
        <w:rPr>
          <w:rFonts w:cs="Mangal" w:hint="cs"/>
          <w:b/>
          <w:bCs/>
          <w:cs/>
          <w:lang w:bidi="hi-IN"/>
        </w:rPr>
        <w:t>पुलिस</w:t>
      </w:r>
      <w:r w:rsidRPr="004E7E7A">
        <w:rPr>
          <w:rFonts w:cs="Mangal"/>
          <w:b/>
          <w:bCs/>
          <w:lang w:bidi="hi-IN"/>
        </w:rPr>
        <w:t>’</w:t>
      </w:r>
      <w:r w:rsidRPr="004E7E7A">
        <w:rPr>
          <w:rFonts w:cs="Mangal" w:hint="cs"/>
          <w:b/>
          <w:bCs/>
          <w:cs/>
          <w:lang w:bidi="hi-IN"/>
        </w:rPr>
        <w:t xml:space="preserve"> और </w:t>
      </w:r>
      <w:r w:rsidRPr="004E7E7A">
        <w:rPr>
          <w:rFonts w:cs="Mangal"/>
          <w:b/>
          <w:bCs/>
          <w:lang w:bidi="hi-IN"/>
        </w:rPr>
        <w:t>‘</w:t>
      </w:r>
      <w:r w:rsidRPr="004E7E7A">
        <w:rPr>
          <w:rFonts w:cs="Mangal" w:hint="cs"/>
          <w:b/>
          <w:bCs/>
          <w:cs/>
          <w:lang w:bidi="hi-IN"/>
        </w:rPr>
        <w:t>लोक व्यवस्था</w:t>
      </w:r>
      <w:r w:rsidRPr="004E7E7A">
        <w:rPr>
          <w:rFonts w:cs="Mangal"/>
          <w:b/>
          <w:bCs/>
          <w:lang w:bidi="hi-IN"/>
        </w:rPr>
        <w:t>’</w:t>
      </w:r>
      <w:r w:rsidRPr="004E7E7A">
        <w:rPr>
          <w:rFonts w:cs="Mangal" w:hint="cs"/>
          <w:b/>
          <w:bCs/>
          <w:cs/>
          <w:lang w:bidi="hi-IN"/>
        </w:rPr>
        <w:t xml:space="preserve"> राज्य के विषय होने के कारण कानून एवं व्यवस्था को बनाए रखने के संबंध मे कार्रवाई मुख्यतया संबंधित राज्य सरकारों के दायरे में आती है, जो </w:t>
      </w:r>
      <w:r>
        <w:rPr>
          <w:rFonts w:cs="Mangal" w:hint="cs"/>
          <w:b/>
          <w:bCs/>
          <w:cs/>
          <w:lang w:bidi="hi-IN"/>
        </w:rPr>
        <w:t>राज्यों</w:t>
      </w:r>
      <w:r w:rsidRPr="004E7E7A">
        <w:rPr>
          <w:rFonts w:cs="Mangal" w:hint="cs"/>
          <w:b/>
          <w:bCs/>
          <w:cs/>
          <w:lang w:bidi="hi-IN"/>
        </w:rPr>
        <w:t xml:space="preserve"> में वामपंथी उग्रवादी (एल डब्ल्यू ई) गतिविधियों से संबंधित विभिन्न मुद्दों से निपटती हैं</w:t>
      </w:r>
      <w:r>
        <w:rPr>
          <w:rFonts w:cs="Mangal" w:hint="cs"/>
          <w:b/>
          <w:bCs/>
          <w:cs/>
          <w:lang w:bidi="hi-IN"/>
        </w:rPr>
        <w:t>।</w:t>
      </w:r>
      <w:r w:rsidRPr="004E7E7A">
        <w:rPr>
          <w:rFonts w:cs="Mangal" w:hint="cs"/>
          <w:b/>
          <w:bCs/>
          <w:cs/>
          <w:lang w:bidi="hi-IN"/>
        </w:rPr>
        <w:t xml:space="preserve"> केन्द्र सरकार स्थिति की गहन निगरानी करती है तथा अनेक तरीकों से उनके प्रयासों में सहायता एवं उसका समन्वय करती है। इसमें, अन्य बातों के साथ-साथ, राज्य बलों की सहायता हेतु </w:t>
      </w:r>
      <w:r>
        <w:rPr>
          <w:rFonts w:cs="Mangal" w:hint="cs"/>
          <w:b/>
          <w:bCs/>
          <w:cs/>
          <w:lang w:bidi="hi-IN"/>
        </w:rPr>
        <w:t>केन्द्रीय सशस्त्र पुलिस बलों (सी</w:t>
      </w:r>
      <w:r w:rsidRPr="004E7E7A">
        <w:rPr>
          <w:rFonts w:cs="Mangal" w:hint="cs"/>
          <w:b/>
          <w:bCs/>
          <w:cs/>
          <w:lang w:bidi="hi-IN"/>
        </w:rPr>
        <w:t xml:space="preserve"> ए पी एफ) की 81 बटालियनों की तैनाती, विद्रोह रोधी </w:t>
      </w:r>
      <w:r>
        <w:rPr>
          <w:rFonts w:cs="Mangal" w:hint="cs"/>
          <w:b/>
          <w:bCs/>
          <w:cs/>
          <w:lang w:bidi="hi-IN"/>
        </w:rPr>
        <w:t>तथा आतंकवाद रोधी</w:t>
      </w:r>
      <w:r w:rsidRPr="004E7E7A">
        <w:rPr>
          <w:rFonts w:cs="Mangal" w:hint="cs"/>
          <w:b/>
          <w:bCs/>
          <w:cs/>
          <w:lang w:bidi="hi-IN"/>
        </w:rPr>
        <w:t xml:space="preserve"> ( सी आई ए टी) विद्यालयों की स्वीकृति, इण्डिया रिजर्व ब</w:t>
      </w:r>
      <w:r>
        <w:rPr>
          <w:rFonts w:cs="Mangal" w:hint="cs"/>
          <w:b/>
          <w:bCs/>
          <w:cs/>
          <w:lang w:bidi="hi-IN"/>
        </w:rPr>
        <w:t>टा</w:t>
      </w:r>
      <w:r w:rsidRPr="004E7E7A">
        <w:rPr>
          <w:rFonts w:cs="Mangal" w:hint="cs"/>
          <w:b/>
          <w:bCs/>
          <w:cs/>
          <w:lang w:bidi="hi-IN"/>
        </w:rPr>
        <w:t>लियनों का गठन, नक्सल रोधी अभियानों के लिए सुरक्षा बलों को हेलिकाप्टर उपलब्ध कराना शामिल है।</w:t>
      </w:r>
    </w:p>
    <w:p w:rsidR="001E51DE" w:rsidRDefault="001E51DE" w:rsidP="001E51DE">
      <w:pPr>
        <w:ind w:right="5"/>
        <w:jc w:val="both"/>
        <w:rPr>
          <w:rFonts w:cs="Mangal"/>
          <w:b/>
          <w:bCs/>
          <w:lang w:bidi="hi-IN"/>
        </w:rPr>
      </w:pPr>
    </w:p>
    <w:p w:rsidR="001E51DE" w:rsidRDefault="001E51DE" w:rsidP="001E51DE">
      <w:pPr>
        <w:ind w:right="5"/>
        <w:jc w:val="both"/>
        <w:rPr>
          <w:rFonts w:cs="Mangal"/>
          <w:b/>
          <w:bCs/>
          <w:lang w:bidi="hi-IN"/>
        </w:rPr>
      </w:pPr>
    </w:p>
    <w:p w:rsidR="001E51DE" w:rsidRDefault="001E51DE" w:rsidP="001E51DE">
      <w:pPr>
        <w:ind w:right="5"/>
        <w:jc w:val="both"/>
        <w:rPr>
          <w:rFonts w:cs="Mangal"/>
          <w:b/>
          <w:bCs/>
          <w:lang w:bidi="hi-IN"/>
        </w:rPr>
      </w:pPr>
    </w:p>
    <w:p w:rsidR="001E51DE" w:rsidRPr="00BD087C" w:rsidRDefault="001E51DE" w:rsidP="001E51DE">
      <w:pPr>
        <w:ind w:right="5"/>
        <w:jc w:val="center"/>
        <w:rPr>
          <w:rFonts w:cs="Mangal"/>
          <w:b/>
          <w:bCs/>
          <w:u w:val="single"/>
          <w:lang w:bidi="hi-IN"/>
        </w:rPr>
      </w:pPr>
    </w:p>
    <w:p w:rsidR="001E51DE" w:rsidRPr="004E7E7A" w:rsidRDefault="001E51DE" w:rsidP="001E51DE">
      <w:pPr>
        <w:ind w:right="5"/>
        <w:jc w:val="both"/>
        <w:rPr>
          <w:rFonts w:cs="Mangal"/>
          <w:b/>
          <w:bCs/>
          <w:lang w:bidi="hi-IN"/>
        </w:rPr>
      </w:pPr>
      <w:r w:rsidRPr="004E7E7A">
        <w:rPr>
          <w:rFonts w:cs="Mangal" w:hint="cs"/>
          <w:b/>
          <w:bCs/>
          <w:cs/>
          <w:lang w:bidi="hi-IN"/>
        </w:rPr>
        <w:tab/>
        <w:t>केन्द्र सरकार सुरक्षा संबंधी व्यय (एसआरई) स्कीम, वामपंथी उग्रवाद प्रभावित राज्यों मे</w:t>
      </w:r>
      <w:r>
        <w:rPr>
          <w:rFonts w:cs="Mangal" w:hint="cs"/>
          <w:b/>
          <w:bCs/>
          <w:cs/>
          <w:lang w:bidi="hi-IN"/>
        </w:rPr>
        <w:t>ं विशेष अवसंरचना स्कीम (एसआईएस)</w:t>
      </w:r>
      <w:r w:rsidRPr="004E7E7A">
        <w:rPr>
          <w:rFonts w:cs="Mangal" w:hint="cs"/>
          <w:b/>
          <w:bCs/>
          <w:cs/>
          <w:lang w:bidi="hi-IN"/>
        </w:rPr>
        <w:t xml:space="preserve"> तथा वामपंथी उग्रवाद प्रभावित जिलों में 400 सुरक्षित पुलिस स्टेशनों के निर्माण/सुदृढ़ीकरण की योजना जैसी स्कीमों के माध्यम से क्षमता निर्माण में राज्यो</w:t>
      </w:r>
      <w:r>
        <w:rPr>
          <w:rFonts w:cs="Mangal" w:hint="cs"/>
          <w:b/>
          <w:bCs/>
          <w:cs/>
          <w:lang w:bidi="hi-IN"/>
        </w:rPr>
        <w:t>ं को सहायता प्रदान करती है। एसआर</w:t>
      </w:r>
      <w:r w:rsidRPr="004E7E7A">
        <w:rPr>
          <w:rFonts w:cs="Mangal" w:hint="cs"/>
          <w:b/>
          <w:bCs/>
          <w:cs/>
          <w:lang w:bidi="hi-IN"/>
        </w:rPr>
        <w:t>ई स्कीम, एस आई एस स्कीम तथा 400 सुरक्षित पुलिस स्टेशनों के निर्माण/सुदृढ़ीकरण की स्कीम के तहत विगत दो वर्षों के दौरान जारी निधियों के राज्यवार ब्यौरे अनुलग्नक में दिए गए हैं।</w:t>
      </w:r>
    </w:p>
    <w:p w:rsidR="001E51DE" w:rsidRDefault="001E51DE" w:rsidP="001E51DE">
      <w:pPr>
        <w:ind w:right="5"/>
        <w:jc w:val="both"/>
        <w:rPr>
          <w:rFonts w:cs="Mangal" w:hint="cs"/>
          <w:b/>
          <w:bCs/>
          <w:lang w:bidi="hi-IN"/>
        </w:rPr>
      </w:pPr>
      <w:r w:rsidRPr="004E7E7A">
        <w:rPr>
          <w:rFonts w:cs="Mangal" w:hint="cs"/>
          <w:b/>
          <w:bCs/>
          <w:cs/>
          <w:lang w:bidi="hi-IN"/>
        </w:rPr>
        <w:tab/>
      </w:r>
    </w:p>
    <w:p w:rsidR="001E51DE" w:rsidRPr="004E7E7A" w:rsidRDefault="001E51DE" w:rsidP="001E51DE">
      <w:pPr>
        <w:ind w:right="5"/>
        <w:jc w:val="both"/>
        <w:rPr>
          <w:rFonts w:cs="Mangal"/>
          <w:b/>
          <w:bCs/>
          <w:lang w:bidi="hi-IN"/>
        </w:rPr>
      </w:pPr>
      <w:r>
        <w:rPr>
          <w:rFonts w:cs="Mangal" w:hint="cs"/>
          <w:b/>
          <w:bCs/>
          <w:cs/>
          <w:lang w:bidi="hi-IN"/>
        </w:rPr>
        <w:tab/>
      </w:r>
      <w:r w:rsidRPr="004E7E7A">
        <w:rPr>
          <w:rFonts w:cs="Mangal" w:hint="cs"/>
          <w:b/>
          <w:bCs/>
          <w:cs/>
          <w:lang w:bidi="hi-IN"/>
        </w:rPr>
        <w:t xml:space="preserve">केन्द्र सरकार राज्य सरकारों से प्राप्त व्यावहारिक प्रकृति </w:t>
      </w:r>
      <w:r>
        <w:rPr>
          <w:rFonts w:cs="Mangal" w:hint="cs"/>
          <w:b/>
          <w:bCs/>
          <w:cs/>
          <w:lang w:bidi="hi-IN"/>
        </w:rPr>
        <w:t xml:space="preserve">के </w:t>
      </w:r>
      <w:r w:rsidRPr="004E7E7A">
        <w:rPr>
          <w:rFonts w:cs="Mangal" w:hint="cs"/>
          <w:b/>
          <w:bCs/>
          <w:cs/>
          <w:lang w:bidi="hi-IN"/>
        </w:rPr>
        <w:t>प्रस्तावों के आधार पर एस आर ई स्कीम, एस आई एस तथा 400 सुरक्षित पुलिस स्टेशनों के निर्माण/सुदृढ़ीकरण की स्कीम इत्यादि के तहत निधियां जारी करती है।</w:t>
      </w:r>
    </w:p>
    <w:p w:rsidR="001E51DE" w:rsidRPr="004E7E7A" w:rsidRDefault="001E51DE" w:rsidP="001E51DE">
      <w:pPr>
        <w:ind w:right="5"/>
        <w:jc w:val="both"/>
        <w:rPr>
          <w:rFonts w:cs="Mangal"/>
          <w:b/>
          <w:bCs/>
          <w:lang w:bidi="hi-IN"/>
        </w:rPr>
      </w:pPr>
    </w:p>
    <w:p w:rsidR="001E51DE" w:rsidRPr="004E7E7A" w:rsidRDefault="001E51DE" w:rsidP="001E51DE">
      <w:pPr>
        <w:ind w:right="5"/>
        <w:jc w:val="both"/>
        <w:rPr>
          <w:rFonts w:cs="Mangal"/>
          <w:b/>
          <w:bCs/>
          <w:lang w:bidi="hi-IN"/>
        </w:rPr>
      </w:pPr>
      <w:r w:rsidRPr="004E7E7A">
        <w:rPr>
          <w:rFonts w:cs="Mangal" w:hint="cs"/>
          <w:b/>
          <w:bCs/>
          <w:cs/>
          <w:lang w:bidi="hi-IN"/>
        </w:rPr>
        <w:tab/>
        <w:t xml:space="preserve">वर्ष 2011 में वामपंथी उग्रवादी समूहों द्वारा की गई हिंसा तथा इसके परिणामस्वरुप </w:t>
      </w:r>
      <w:r>
        <w:rPr>
          <w:rFonts w:cs="Mangal" w:hint="cs"/>
          <w:b/>
          <w:bCs/>
          <w:cs/>
          <w:lang w:bidi="hi-IN"/>
        </w:rPr>
        <w:t>म</w:t>
      </w:r>
      <w:r w:rsidRPr="004E7E7A">
        <w:rPr>
          <w:rFonts w:cs="Mangal" w:hint="cs"/>
          <w:b/>
          <w:bCs/>
          <w:cs/>
          <w:lang w:bidi="hi-IN"/>
        </w:rPr>
        <w:t>रने वालों की संख्या वर्ष 2010 की तुलना में अपेक्षाकृत कम थी। वर्ष 2011 में, 17</w:t>
      </w:r>
      <w:r>
        <w:rPr>
          <w:rFonts w:cs="Mangal" w:hint="cs"/>
          <w:b/>
          <w:bCs/>
          <w:cs/>
          <w:lang w:bidi="hi-IN"/>
        </w:rPr>
        <w:t>6</w:t>
      </w:r>
      <w:r w:rsidRPr="004E7E7A">
        <w:rPr>
          <w:rFonts w:cs="Mangal" w:hint="cs"/>
          <w:b/>
          <w:bCs/>
          <w:cs/>
          <w:lang w:bidi="hi-IN"/>
        </w:rPr>
        <w:t xml:space="preserve">0 </w:t>
      </w:r>
      <w:r w:rsidRPr="004E7E7A">
        <w:rPr>
          <w:rFonts w:cs="Mangal" w:hint="cs"/>
          <w:b/>
          <w:bCs/>
          <w:cs/>
          <w:lang w:bidi="hi-IN"/>
        </w:rPr>
        <w:lastRenderedPageBreak/>
        <w:t>वामपंथी उग्रवाद की घटनाओं में 611 व्यक्तियों की मृत्यु हुई, जबकि वर्ष 2010 के दौरान 2213 घटनाएं हुई थी</w:t>
      </w:r>
      <w:r>
        <w:rPr>
          <w:rFonts w:cs="Mangal" w:hint="cs"/>
          <w:b/>
          <w:bCs/>
          <w:cs/>
          <w:lang w:bidi="hi-IN"/>
        </w:rPr>
        <w:t>ं</w:t>
      </w:r>
      <w:r w:rsidRPr="004E7E7A">
        <w:rPr>
          <w:rFonts w:cs="Mangal" w:hint="cs"/>
          <w:b/>
          <w:bCs/>
          <w:cs/>
          <w:lang w:bidi="hi-IN"/>
        </w:rPr>
        <w:t xml:space="preserve"> तथा इनमें 1005 लोगों की मृत्यु हुई थी। चालू वर्ष में (दिनांक 31.07.2012 तक) वामपंथी</w:t>
      </w:r>
      <w:r>
        <w:rPr>
          <w:rFonts w:cs="Mangal" w:hint="cs"/>
          <w:b/>
          <w:bCs/>
          <w:cs/>
          <w:lang w:bidi="hi-IN"/>
        </w:rPr>
        <w:t xml:space="preserve"> उग्रवाद</w:t>
      </w:r>
      <w:r w:rsidRPr="004E7E7A">
        <w:rPr>
          <w:rFonts w:cs="Mangal" w:hint="cs"/>
          <w:b/>
          <w:bCs/>
          <w:cs/>
          <w:lang w:bidi="hi-IN"/>
        </w:rPr>
        <w:t xml:space="preserve"> की हिंसा की 950 घटनाएं हुई हैं, जिसके कारण 278 लोगों की मृत्यु हुई, जबकि वर्ष 2011 में तदनुरुप अवधि के दौरान वामपंथी उग्रवाद की हिंसा की 1065 घटनाएं हुई थीं</w:t>
      </w:r>
      <w:r>
        <w:rPr>
          <w:rFonts w:cs="Mangal" w:hint="cs"/>
          <w:b/>
          <w:bCs/>
          <w:cs/>
          <w:lang w:bidi="hi-IN"/>
        </w:rPr>
        <w:t>,</w:t>
      </w:r>
      <w:r w:rsidRPr="004E7E7A">
        <w:rPr>
          <w:rFonts w:cs="Mangal" w:hint="cs"/>
          <w:b/>
          <w:bCs/>
          <w:cs/>
          <w:lang w:bidi="hi-IN"/>
        </w:rPr>
        <w:t xml:space="preserve"> जिनमें 355 लोगों की मृत्यु हुई थी।</w:t>
      </w:r>
    </w:p>
    <w:p w:rsidR="001E51DE" w:rsidRPr="004E7E7A" w:rsidRDefault="001E51DE" w:rsidP="001E51DE">
      <w:pPr>
        <w:ind w:right="5"/>
        <w:rPr>
          <w:rFonts w:cs="Mangal"/>
          <w:b/>
          <w:bCs/>
          <w:lang w:bidi="hi-IN"/>
        </w:rPr>
      </w:pPr>
    </w:p>
    <w:p w:rsidR="001E51DE" w:rsidRPr="004E7E7A" w:rsidRDefault="001E51DE" w:rsidP="001E51DE">
      <w:pPr>
        <w:tabs>
          <w:tab w:val="left" w:pos="540"/>
          <w:tab w:val="left" w:pos="2150"/>
        </w:tabs>
        <w:ind w:left="360" w:right="5"/>
        <w:jc w:val="both"/>
        <w:rPr>
          <w:rFonts w:hint="cs"/>
          <w:b/>
          <w:bCs/>
          <w:cs/>
          <w:lang w:bidi="hi-IN"/>
        </w:rPr>
      </w:pPr>
    </w:p>
    <w:p w:rsidR="001E51DE" w:rsidRPr="004E7E7A" w:rsidRDefault="001E51DE" w:rsidP="001E51DE">
      <w:pPr>
        <w:ind w:right="5"/>
        <w:jc w:val="both"/>
        <w:rPr>
          <w:rFonts w:cs="Mangal"/>
          <w:b/>
          <w:bCs/>
          <w:lang w:bidi="hi-IN"/>
        </w:rPr>
      </w:pPr>
    </w:p>
    <w:p w:rsidR="001E51DE" w:rsidRPr="004E7E7A" w:rsidRDefault="001E51DE" w:rsidP="001E51DE">
      <w:pPr>
        <w:ind w:right="5"/>
        <w:jc w:val="both"/>
        <w:rPr>
          <w:rFonts w:cs="Mangal"/>
          <w:b/>
          <w:bCs/>
          <w:lang w:bidi="hi-IN"/>
        </w:rPr>
      </w:pPr>
    </w:p>
    <w:p w:rsidR="001E51DE" w:rsidRDefault="001E51DE" w:rsidP="001E51DE">
      <w:pPr>
        <w:ind w:right="5"/>
      </w:pPr>
    </w:p>
    <w:p w:rsidR="001E51DE" w:rsidRDefault="001E51DE" w:rsidP="001E51DE">
      <w:pPr>
        <w:ind w:right="5"/>
      </w:pPr>
    </w:p>
    <w:p w:rsidR="001E51DE" w:rsidRDefault="001E51DE" w:rsidP="001E51DE">
      <w:pPr>
        <w:ind w:right="5"/>
      </w:pPr>
    </w:p>
    <w:p w:rsidR="001E51DE" w:rsidRDefault="001E51DE" w:rsidP="001E51DE">
      <w:pPr>
        <w:ind w:right="5"/>
      </w:pPr>
    </w:p>
    <w:p w:rsidR="001E51DE" w:rsidRDefault="001E51DE" w:rsidP="001E51DE">
      <w:pPr>
        <w:ind w:right="5"/>
      </w:pPr>
    </w:p>
    <w:p w:rsidR="001E51DE" w:rsidRDefault="001E51DE" w:rsidP="001E51DE">
      <w:pPr>
        <w:ind w:right="5"/>
      </w:pPr>
    </w:p>
    <w:p w:rsidR="001E51DE" w:rsidRDefault="001E51DE" w:rsidP="001E51DE">
      <w:pPr>
        <w:ind w:right="5"/>
      </w:pPr>
    </w:p>
    <w:p w:rsidR="001E51DE" w:rsidRDefault="001E51DE" w:rsidP="001E51DE">
      <w:pPr>
        <w:ind w:right="5"/>
      </w:pPr>
    </w:p>
    <w:p w:rsidR="001E51DE" w:rsidRDefault="001E51DE" w:rsidP="001E51DE">
      <w:pPr>
        <w:ind w:right="5"/>
      </w:pPr>
    </w:p>
    <w:p w:rsidR="001E51DE" w:rsidRDefault="001E51DE" w:rsidP="001E51DE">
      <w:pPr>
        <w:ind w:right="5"/>
      </w:pPr>
    </w:p>
    <w:p w:rsidR="001E51DE" w:rsidRDefault="001E51DE" w:rsidP="001E51DE">
      <w:pPr>
        <w:ind w:right="5"/>
      </w:pPr>
    </w:p>
    <w:p w:rsidR="001E51DE" w:rsidRDefault="001E51DE" w:rsidP="001E51DE">
      <w:pPr>
        <w:ind w:right="5"/>
      </w:pPr>
    </w:p>
    <w:p w:rsidR="001E51DE" w:rsidRDefault="001E51DE" w:rsidP="001E51DE">
      <w:pPr>
        <w:ind w:right="5"/>
      </w:pPr>
    </w:p>
    <w:p w:rsidR="001E51DE" w:rsidRDefault="001E51DE" w:rsidP="001E51DE">
      <w:pPr>
        <w:ind w:right="5"/>
      </w:pPr>
    </w:p>
    <w:p w:rsidR="001E51DE" w:rsidRDefault="001E51DE" w:rsidP="001E51DE">
      <w:pPr>
        <w:ind w:right="5"/>
      </w:pPr>
    </w:p>
    <w:p w:rsidR="001E51DE" w:rsidRDefault="001E51DE" w:rsidP="001E51DE">
      <w:pPr>
        <w:ind w:right="5"/>
      </w:pPr>
    </w:p>
    <w:p w:rsidR="001E51DE" w:rsidRDefault="001E51DE" w:rsidP="001E51DE">
      <w:pPr>
        <w:ind w:right="5"/>
      </w:pPr>
    </w:p>
    <w:p w:rsidR="001E51DE" w:rsidRDefault="001E51DE" w:rsidP="001E51DE">
      <w:pPr>
        <w:ind w:right="5"/>
      </w:pPr>
    </w:p>
    <w:p w:rsidR="001E51DE" w:rsidRDefault="001E51DE" w:rsidP="001E51DE">
      <w:pPr>
        <w:ind w:right="5"/>
      </w:pPr>
    </w:p>
    <w:p w:rsidR="001E51DE" w:rsidRDefault="001E51DE" w:rsidP="001E51DE">
      <w:pPr>
        <w:ind w:right="5"/>
      </w:pPr>
    </w:p>
    <w:p w:rsidR="001E51DE" w:rsidRDefault="001E51DE" w:rsidP="001E51DE">
      <w:pPr>
        <w:ind w:right="5"/>
        <w:jc w:val="right"/>
        <w:rPr>
          <w:rFonts w:ascii="Arial" w:hAnsi="Arial" w:cs="Mangal" w:hint="cs"/>
          <w:b/>
          <w:bCs/>
          <w:sz w:val="21"/>
          <w:szCs w:val="21"/>
          <w:lang w:bidi="hi-IN"/>
        </w:rPr>
      </w:pPr>
    </w:p>
    <w:p w:rsidR="001E51DE" w:rsidRDefault="001E51DE" w:rsidP="001E51DE">
      <w:pPr>
        <w:ind w:right="5"/>
        <w:jc w:val="right"/>
        <w:rPr>
          <w:rFonts w:ascii="Arial" w:hAnsi="Arial" w:cs="Mangal" w:hint="cs"/>
          <w:b/>
          <w:bCs/>
          <w:sz w:val="21"/>
          <w:szCs w:val="21"/>
          <w:lang w:bidi="hi-IN"/>
        </w:rPr>
      </w:pPr>
    </w:p>
    <w:p w:rsidR="001E51DE" w:rsidRDefault="001E51DE" w:rsidP="001E51DE">
      <w:pPr>
        <w:ind w:right="5"/>
        <w:jc w:val="right"/>
        <w:rPr>
          <w:rFonts w:ascii="Arial" w:hAnsi="Arial" w:cs="Mangal" w:hint="cs"/>
          <w:b/>
          <w:bCs/>
          <w:sz w:val="21"/>
          <w:szCs w:val="21"/>
          <w:lang w:bidi="hi-IN"/>
        </w:rPr>
      </w:pPr>
    </w:p>
    <w:p w:rsidR="001E51DE" w:rsidRDefault="001E51DE" w:rsidP="001E51DE">
      <w:pPr>
        <w:ind w:right="5"/>
        <w:jc w:val="right"/>
        <w:rPr>
          <w:rFonts w:ascii="Arial" w:hAnsi="Arial" w:cs="Mangal" w:hint="cs"/>
          <w:b/>
          <w:bCs/>
          <w:sz w:val="21"/>
          <w:szCs w:val="21"/>
          <w:lang w:bidi="hi-IN"/>
        </w:rPr>
      </w:pPr>
    </w:p>
    <w:p w:rsidR="001E51DE" w:rsidRDefault="001E51DE" w:rsidP="001E51DE">
      <w:pPr>
        <w:ind w:right="5"/>
        <w:jc w:val="right"/>
        <w:rPr>
          <w:rFonts w:ascii="Arial" w:hAnsi="Arial" w:cs="Mangal" w:hint="cs"/>
          <w:b/>
          <w:bCs/>
          <w:sz w:val="21"/>
          <w:szCs w:val="21"/>
          <w:lang w:bidi="hi-IN"/>
        </w:rPr>
      </w:pPr>
    </w:p>
    <w:p w:rsidR="001E51DE" w:rsidRDefault="001E51DE" w:rsidP="001E51DE">
      <w:pPr>
        <w:ind w:right="5"/>
        <w:jc w:val="right"/>
        <w:rPr>
          <w:rFonts w:ascii="Arial" w:hAnsi="Arial" w:cs="Mangal" w:hint="cs"/>
          <w:b/>
          <w:bCs/>
          <w:sz w:val="21"/>
          <w:szCs w:val="21"/>
          <w:lang w:bidi="hi-IN"/>
        </w:rPr>
      </w:pPr>
    </w:p>
    <w:p w:rsidR="001E51DE" w:rsidRDefault="001E51DE" w:rsidP="001E51DE">
      <w:pPr>
        <w:ind w:right="5"/>
        <w:jc w:val="right"/>
        <w:rPr>
          <w:rFonts w:ascii="Arial" w:hAnsi="Arial" w:cs="Mangal"/>
          <w:b/>
          <w:bCs/>
          <w:sz w:val="21"/>
          <w:szCs w:val="21"/>
          <w:cs/>
          <w:lang w:bidi="hi-IN"/>
        </w:rPr>
      </w:pPr>
    </w:p>
    <w:p w:rsidR="001E51DE" w:rsidRDefault="001E51DE" w:rsidP="001E51DE">
      <w:pPr>
        <w:ind w:right="5"/>
        <w:jc w:val="right"/>
        <w:rPr>
          <w:rFonts w:ascii="Arial" w:hAnsi="Arial" w:cs="Mangal"/>
          <w:b/>
          <w:bCs/>
          <w:sz w:val="21"/>
          <w:szCs w:val="21"/>
          <w:cs/>
          <w:lang w:bidi="hi-IN"/>
        </w:rPr>
      </w:pPr>
    </w:p>
    <w:p w:rsidR="001E51DE" w:rsidRDefault="001E51DE" w:rsidP="001E51DE">
      <w:pPr>
        <w:ind w:right="5"/>
        <w:jc w:val="right"/>
        <w:rPr>
          <w:rFonts w:ascii="Arial" w:hAnsi="Arial" w:cs="Mangal"/>
          <w:b/>
          <w:bCs/>
          <w:sz w:val="21"/>
          <w:szCs w:val="21"/>
          <w:cs/>
          <w:lang w:bidi="hi-IN"/>
        </w:rPr>
      </w:pPr>
    </w:p>
    <w:p w:rsidR="001E51DE" w:rsidRDefault="001E51DE" w:rsidP="001E51DE">
      <w:pPr>
        <w:ind w:right="5"/>
        <w:jc w:val="right"/>
        <w:rPr>
          <w:rFonts w:ascii="Arial" w:hAnsi="Arial" w:cs="Mangal"/>
          <w:b/>
          <w:bCs/>
          <w:sz w:val="21"/>
          <w:szCs w:val="21"/>
          <w:cs/>
          <w:lang w:bidi="hi-IN"/>
        </w:rPr>
      </w:pPr>
    </w:p>
    <w:p w:rsidR="001E51DE" w:rsidRDefault="001E51DE" w:rsidP="001E51DE">
      <w:pPr>
        <w:ind w:right="5"/>
        <w:jc w:val="right"/>
        <w:rPr>
          <w:rFonts w:ascii="Arial" w:hAnsi="Arial" w:cs="Mangal"/>
          <w:b/>
          <w:bCs/>
          <w:sz w:val="21"/>
          <w:szCs w:val="21"/>
          <w:cs/>
          <w:lang w:bidi="hi-IN"/>
        </w:rPr>
      </w:pPr>
    </w:p>
    <w:p w:rsidR="001E51DE" w:rsidRDefault="001E51DE" w:rsidP="001E51DE">
      <w:pPr>
        <w:ind w:right="5"/>
        <w:jc w:val="right"/>
        <w:rPr>
          <w:rFonts w:ascii="Arial" w:hAnsi="Arial" w:cs="Mangal"/>
          <w:b/>
          <w:bCs/>
          <w:sz w:val="21"/>
          <w:szCs w:val="21"/>
          <w:cs/>
          <w:lang w:bidi="hi-IN"/>
        </w:rPr>
      </w:pPr>
    </w:p>
    <w:p w:rsidR="001E51DE" w:rsidRDefault="001E51DE" w:rsidP="001E51DE">
      <w:pPr>
        <w:ind w:right="5"/>
        <w:jc w:val="right"/>
        <w:rPr>
          <w:rFonts w:ascii="Arial" w:hAnsi="Arial" w:cs="Mangal"/>
          <w:b/>
          <w:bCs/>
          <w:sz w:val="21"/>
          <w:szCs w:val="21"/>
          <w:cs/>
          <w:lang w:bidi="hi-IN"/>
        </w:rPr>
      </w:pPr>
    </w:p>
    <w:p w:rsidR="001E51DE" w:rsidRDefault="001E51DE" w:rsidP="001E51DE">
      <w:pPr>
        <w:ind w:right="5"/>
        <w:jc w:val="right"/>
        <w:rPr>
          <w:rFonts w:ascii="Arial" w:hAnsi="Arial" w:cs="Mangal"/>
          <w:b/>
          <w:bCs/>
          <w:sz w:val="21"/>
          <w:szCs w:val="21"/>
          <w:cs/>
          <w:lang w:bidi="hi-IN"/>
        </w:rPr>
      </w:pPr>
    </w:p>
    <w:p w:rsidR="001E51DE" w:rsidRDefault="001E51DE" w:rsidP="001E51DE">
      <w:pPr>
        <w:ind w:right="5"/>
        <w:jc w:val="right"/>
        <w:rPr>
          <w:rFonts w:ascii="Arial" w:hAnsi="Arial" w:cs="Mangal"/>
          <w:b/>
          <w:bCs/>
          <w:sz w:val="21"/>
          <w:szCs w:val="21"/>
          <w:cs/>
          <w:lang w:bidi="hi-IN"/>
        </w:rPr>
      </w:pPr>
    </w:p>
    <w:p w:rsidR="001E51DE" w:rsidRDefault="001E51DE" w:rsidP="001E51DE">
      <w:pPr>
        <w:ind w:right="5"/>
        <w:jc w:val="right"/>
        <w:rPr>
          <w:rFonts w:ascii="Arial" w:hAnsi="Arial" w:cs="Mangal"/>
          <w:b/>
          <w:bCs/>
          <w:sz w:val="21"/>
          <w:szCs w:val="21"/>
          <w:cs/>
          <w:lang w:bidi="hi-IN"/>
        </w:rPr>
      </w:pPr>
    </w:p>
    <w:p w:rsidR="001E51DE" w:rsidRDefault="001E51DE" w:rsidP="001E51DE">
      <w:pPr>
        <w:ind w:right="5"/>
        <w:jc w:val="right"/>
        <w:rPr>
          <w:rFonts w:ascii="Arial" w:hAnsi="Arial" w:cs="Mangal"/>
          <w:b/>
          <w:bCs/>
          <w:sz w:val="21"/>
          <w:szCs w:val="21"/>
          <w:cs/>
          <w:lang w:bidi="hi-IN"/>
        </w:rPr>
      </w:pPr>
    </w:p>
    <w:p w:rsidR="001E51DE" w:rsidRDefault="001E51DE" w:rsidP="001E51DE">
      <w:pPr>
        <w:ind w:right="5"/>
        <w:jc w:val="right"/>
        <w:rPr>
          <w:rFonts w:ascii="Arial" w:hAnsi="Arial" w:cs="Mangal"/>
          <w:b/>
          <w:bCs/>
          <w:sz w:val="21"/>
          <w:szCs w:val="21"/>
          <w:cs/>
          <w:lang w:bidi="hi-IN"/>
        </w:rPr>
      </w:pPr>
    </w:p>
    <w:p w:rsidR="00187BA0" w:rsidRDefault="00187BA0" w:rsidP="001E51DE">
      <w:pPr>
        <w:ind w:right="5"/>
        <w:jc w:val="right"/>
        <w:rPr>
          <w:rFonts w:ascii="Arial" w:hAnsi="Arial" w:cs="Mangal"/>
          <w:b/>
          <w:bCs/>
          <w:sz w:val="21"/>
          <w:szCs w:val="21"/>
          <w:cs/>
          <w:lang w:bidi="hi-IN"/>
        </w:rPr>
      </w:pPr>
    </w:p>
    <w:p w:rsidR="00187BA0" w:rsidRDefault="00187BA0" w:rsidP="001E51DE">
      <w:pPr>
        <w:ind w:right="5"/>
        <w:jc w:val="right"/>
        <w:rPr>
          <w:rFonts w:ascii="Arial" w:hAnsi="Arial" w:cs="Mangal"/>
          <w:b/>
          <w:bCs/>
          <w:sz w:val="21"/>
          <w:szCs w:val="21"/>
          <w:cs/>
          <w:lang w:bidi="hi-IN"/>
        </w:rPr>
      </w:pPr>
    </w:p>
    <w:p w:rsidR="00187BA0" w:rsidRDefault="00187BA0" w:rsidP="001E51DE">
      <w:pPr>
        <w:ind w:right="5"/>
        <w:jc w:val="right"/>
        <w:rPr>
          <w:rFonts w:ascii="Arial" w:hAnsi="Arial" w:cs="Mangal"/>
          <w:b/>
          <w:bCs/>
          <w:sz w:val="21"/>
          <w:szCs w:val="21"/>
          <w:cs/>
          <w:lang w:bidi="hi-IN"/>
        </w:rPr>
      </w:pPr>
    </w:p>
    <w:p w:rsidR="00187BA0" w:rsidRDefault="00187BA0" w:rsidP="001E51DE">
      <w:pPr>
        <w:ind w:right="5"/>
        <w:jc w:val="right"/>
        <w:rPr>
          <w:rFonts w:ascii="Arial" w:hAnsi="Arial" w:cs="Mangal"/>
          <w:b/>
          <w:bCs/>
          <w:sz w:val="21"/>
          <w:szCs w:val="21"/>
          <w:cs/>
          <w:lang w:bidi="hi-IN"/>
        </w:rPr>
      </w:pPr>
    </w:p>
    <w:p w:rsidR="00187BA0" w:rsidRDefault="00187BA0" w:rsidP="001E51DE">
      <w:pPr>
        <w:ind w:right="5"/>
        <w:jc w:val="right"/>
        <w:rPr>
          <w:rFonts w:ascii="Arial" w:hAnsi="Arial" w:cs="Mangal"/>
          <w:b/>
          <w:bCs/>
          <w:sz w:val="21"/>
          <w:szCs w:val="21"/>
          <w:cs/>
          <w:lang w:bidi="hi-IN"/>
        </w:rPr>
      </w:pPr>
    </w:p>
    <w:p w:rsidR="001E51DE" w:rsidRPr="0061505E" w:rsidRDefault="001E51DE" w:rsidP="001E51DE">
      <w:pPr>
        <w:ind w:right="5"/>
        <w:jc w:val="right"/>
        <w:rPr>
          <w:rFonts w:ascii="Arial" w:hAnsi="Arial" w:cs="Mangal"/>
          <w:b/>
          <w:bCs/>
          <w:sz w:val="21"/>
          <w:szCs w:val="21"/>
          <w:lang w:bidi="hi-IN"/>
        </w:rPr>
      </w:pPr>
      <w:r w:rsidRPr="0061505E">
        <w:rPr>
          <w:rFonts w:ascii="Arial" w:hAnsi="Arial" w:cs="Mangal" w:hint="cs"/>
          <w:b/>
          <w:bCs/>
          <w:sz w:val="21"/>
          <w:szCs w:val="21"/>
          <w:cs/>
          <w:lang w:bidi="hi-IN"/>
        </w:rPr>
        <w:t>अनुलग्नक</w:t>
      </w:r>
    </w:p>
    <w:p w:rsidR="001E51DE" w:rsidRPr="0061505E" w:rsidRDefault="001E51DE" w:rsidP="001E51DE">
      <w:pPr>
        <w:ind w:right="5"/>
        <w:jc w:val="right"/>
        <w:rPr>
          <w:rFonts w:ascii="Arial" w:hAnsi="Arial" w:cs="Arial"/>
          <w:b/>
          <w:bCs/>
          <w:sz w:val="21"/>
          <w:szCs w:val="21"/>
        </w:rPr>
      </w:pPr>
      <w:r w:rsidRPr="0061505E">
        <w:rPr>
          <w:rFonts w:ascii="Arial" w:hAnsi="Arial" w:cs="Arial"/>
          <w:b/>
          <w:bCs/>
          <w:sz w:val="21"/>
          <w:szCs w:val="21"/>
        </w:rPr>
        <w:t>[</w:t>
      </w:r>
      <w:r w:rsidRPr="0061505E">
        <w:rPr>
          <w:rFonts w:ascii="Arial" w:hAnsi="Arial" w:cs="Mangal" w:hint="cs"/>
          <w:b/>
          <w:bCs/>
          <w:sz w:val="21"/>
          <w:szCs w:val="21"/>
          <w:cs/>
          <w:lang w:bidi="hi-IN"/>
        </w:rPr>
        <w:t>‍दिनांक 29.08.2012</w:t>
      </w:r>
      <w:r w:rsidRPr="0061505E">
        <w:rPr>
          <w:rFonts w:ascii="Arial" w:hAnsi="Arial" w:cs="Arial"/>
          <w:b/>
          <w:bCs/>
          <w:sz w:val="21"/>
          <w:szCs w:val="21"/>
          <w:cs/>
          <w:lang w:bidi="hi-IN"/>
        </w:rPr>
        <w:t xml:space="preserve"> </w:t>
      </w:r>
      <w:r>
        <w:rPr>
          <w:rFonts w:ascii="Arial" w:hAnsi="Arial" w:cs="Mangal" w:hint="cs"/>
          <w:b/>
          <w:bCs/>
          <w:sz w:val="21"/>
          <w:szCs w:val="21"/>
          <w:cs/>
          <w:lang w:bidi="hi-IN"/>
        </w:rPr>
        <w:t>के राज्</w:t>
      </w:r>
      <w:r w:rsidRPr="0061505E">
        <w:rPr>
          <w:rFonts w:ascii="Arial" w:hAnsi="Arial" w:cs="Mangal" w:hint="cs"/>
          <w:b/>
          <w:bCs/>
          <w:sz w:val="21"/>
          <w:szCs w:val="21"/>
          <w:cs/>
          <w:lang w:bidi="hi-IN"/>
        </w:rPr>
        <w:t>य</w:t>
      </w:r>
      <w:r>
        <w:rPr>
          <w:rFonts w:ascii="Arial" w:hAnsi="Arial" w:cs="Mangal" w:hint="cs"/>
          <w:b/>
          <w:bCs/>
          <w:sz w:val="21"/>
          <w:szCs w:val="21"/>
          <w:cs/>
          <w:lang w:bidi="hi-IN"/>
        </w:rPr>
        <w:t xml:space="preserve"> </w:t>
      </w:r>
      <w:r w:rsidRPr="0061505E">
        <w:rPr>
          <w:rFonts w:ascii="Arial" w:hAnsi="Arial" w:cs="Mangal" w:hint="cs"/>
          <w:b/>
          <w:bCs/>
          <w:sz w:val="21"/>
          <w:szCs w:val="21"/>
          <w:cs/>
          <w:lang w:bidi="hi-IN"/>
        </w:rPr>
        <w:t>सभा अतारांकित प्रश्न संख्या 1922 का भाग (क) से (ड.)</w:t>
      </w:r>
      <w:r w:rsidRPr="0061505E">
        <w:rPr>
          <w:rFonts w:ascii="Arial" w:hAnsi="Arial" w:cs="Arial"/>
          <w:b/>
          <w:bCs/>
          <w:sz w:val="21"/>
          <w:szCs w:val="21"/>
        </w:rPr>
        <w:t>]</w:t>
      </w:r>
    </w:p>
    <w:p w:rsidR="001E51DE" w:rsidRPr="0061505E" w:rsidRDefault="001E51DE" w:rsidP="001E51DE">
      <w:pPr>
        <w:ind w:right="5"/>
        <w:jc w:val="right"/>
        <w:rPr>
          <w:rFonts w:ascii="Arial" w:hAnsi="Arial" w:cs="Arial"/>
          <w:b/>
          <w:bCs/>
          <w:sz w:val="21"/>
          <w:szCs w:val="21"/>
          <w:u w:val="single"/>
        </w:rPr>
      </w:pPr>
    </w:p>
    <w:p w:rsidR="001E51DE" w:rsidRPr="0061505E" w:rsidRDefault="001E51DE" w:rsidP="001E51DE">
      <w:pPr>
        <w:ind w:right="5"/>
        <w:jc w:val="right"/>
        <w:rPr>
          <w:rFonts w:ascii="Arial" w:hAnsi="Arial" w:cs="Arial"/>
          <w:b/>
          <w:bCs/>
          <w:sz w:val="21"/>
          <w:szCs w:val="21"/>
          <w:u w:val="single"/>
        </w:rPr>
      </w:pPr>
    </w:p>
    <w:p w:rsidR="001E51DE" w:rsidRPr="0061505E" w:rsidRDefault="001E51DE" w:rsidP="001E51DE">
      <w:pPr>
        <w:ind w:right="5"/>
        <w:jc w:val="both"/>
        <w:rPr>
          <w:rFonts w:ascii="Arial" w:hAnsi="Arial" w:cs="Mangal"/>
          <w:b/>
          <w:bCs/>
          <w:sz w:val="21"/>
          <w:szCs w:val="21"/>
          <w:u w:val="single"/>
          <w:lang w:bidi="hi-IN"/>
        </w:rPr>
      </w:pPr>
      <w:r w:rsidRPr="0061505E">
        <w:rPr>
          <w:rFonts w:ascii="Arial" w:hAnsi="Arial" w:cs="Mangal" w:hint="cs"/>
          <w:b/>
          <w:bCs/>
          <w:sz w:val="21"/>
          <w:szCs w:val="21"/>
          <w:u w:val="single"/>
          <w:cs/>
          <w:lang w:bidi="hi-IN"/>
        </w:rPr>
        <w:t>एसआरई स्कीम, एसआईएस तथा सुरक्षित पुलिस स्टेशनों की स्कीमों के तहत जारी निधियों के राज्यवार ब्यौरे</w:t>
      </w:r>
    </w:p>
    <w:p w:rsidR="001E51DE" w:rsidRPr="0061505E" w:rsidRDefault="001E51DE" w:rsidP="001E51DE">
      <w:pPr>
        <w:ind w:right="5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:rsidR="001E51DE" w:rsidRPr="0061505E" w:rsidRDefault="001E51DE" w:rsidP="001E51DE">
      <w:pPr>
        <w:ind w:right="5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:rsidR="001E51DE" w:rsidRPr="00C6644A" w:rsidRDefault="001E51DE" w:rsidP="001E51DE">
      <w:pPr>
        <w:ind w:right="5"/>
        <w:jc w:val="right"/>
        <w:rPr>
          <w:rFonts w:ascii="Arial" w:hAnsi="Arial" w:cs="Arial"/>
          <w:b/>
          <w:bCs/>
          <w:sz w:val="21"/>
          <w:szCs w:val="21"/>
        </w:rPr>
      </w:pPr>
      <w:r w:rsidRPr="00C6644A">
        <w:rPr>
          <w:rFonts w:ascii="Arial" w:hAnsi="Arial" w:cs="Arial"/>
          <w:b/>
          <w:bCs/>
          <w:sz w:val="21"/>
          <w:szCs w:val="21"/>
        </w:rPr>
        <w:t>(</w:t>
      </w:r>
      <w:r w:rsidRPr="00C6644A">
        <w:rPr>
          <w:rFonts w:ascii="Arial" w:hAnsi="Arial" w:cs="Mangal" w:hint="cs"/>
          <w:b/>
          <w:bCs/>
          <w:sz w:val="21"/>
          <w:szCs w:val="21"/>
          <w:cs/>
          <w:lang w:bidi="hi-IN"/>
        </w:rPr>
        <w:t>आंकड़े करोड़ रूपए में</w:t>
      </w:r>
      <w:r w:rsidRPr="00C6644A">
        <w:rPr>
          <w:rFonts w:ascii="Arial" w:hAnsi="Arial" w:cs="Arial"/>
          <w:b/>
          <w:bCs/>
          <w:sz w:val="21"/>
          <w:szCs w:val="21"/>
        </w:rPr>
        <w:t>)</w:t>
      </w:r>
    </w:p>
    <w:tbl>
      <w:tblPr>
        <w:tblW w:w="9717" w:type="dxa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4"/>
        <w:gridCol w:w="1320"/>
        <w:gridCol w:w="1320"/>
        <w:gridCol w:w="1343"/>
        <w:gridCol w:w="1419"/>
        <w:gridCol w:w="1461"/>
        <w:gridCol w:w="1440"/>
      </w:tblGrid>
      <w:tr w:rsidR="001E51DE" w:rsidRPr="00C6644A" w:rsidTr="009C6191">
        <w:trPr>
          <w:trHeight w:val="570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1E51DE" w:rsidRPr="00C6644A" w:rsidRDefault="001E51DE" w:rsidP="009C6191">
            <w:pPr>
              <w:ind w:right="5"/>
              <w:jc w:val="center"/>
              <w:rPr>
                <w:rFonts w:ascii="Arial" w:hAnsi="Arial" w:cs="Mangal"/>
                <w:bCs/>
                <w:sz w:val="21"/>
                <w:szCs w:val="21"/>
                <w:lang w:bidi="hi-IN"/>
              </w:rPr>
            </w:pPr>
            <w:r w:rsidRPr="00C6644A">
              <w:rPr>
                <w:rFonts w:ascii="Arial" w:hAnsi="Arial" w:cs="Mangal" w:hint="cs"/>
                <w:bCs/>
                <w:sz w:val="21"/>
                <w:szCs w:val="21"/>
                <w:cs/>
                <w:lang w:bidi="hi-IN"/>
              </w:rPr>
              <w:t>राज्य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jc w:val="center"/>
              <w:rPr>
                <w:rFonts w:ascii="Arial" w:hAnsi="Arial" w:cs="Mangal"/>
                <w:bCs/>
                <w:sz w:val="21"/>
                <w:szCs w:val="21"/>
                <w:lang w:bidi="hi-IN"/>
              </w:rPr>
            </w:pPr>
            <w:r w:rsidRPr="00C6644A">
              <w:rPr>
                <w:rFonts w:ascii="Arial" w:hAnsi="Arial" w:cs="Mangal" w:hint="cs"/>
                <w:bCs/>
                <w:sz w:val="21"/>
                <w:szCs w:val="21"/>
                <w:cs/>
                <w:lang w:bidi="hi-IN"/>
              </w:rPr>
              <w:t>एसआरई स्कीम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jc w:val="center"/>
              <w:rPr>
                <w:rFonts w:ascii="Arial" w:hAnsi="Arial" w:cs="Mangal"/>
                <w:bCs/>
                <w:sz w:val="21"/>
                <w:szCs w:val="21"/>
                <w:lang w:bidi="hi-IN"/>
              </w:rPr>
            </w:pPr>
            <w:r w:rsidRPr="00C6644A">
              <w:rPr>
                <w:rFonts w:ascii="Arial" w:hAnsi="Arial" w:cs="Mangal" w:hint="cs"/>
                <w:bCs/>
                <w:sz w:val="21"/>
                <w:szCs w:val="21"/>
                <w:cs/>
                <w:lang w:bidi="hi-IN"/>
              </w:rPr>
              <w:t>एसईएस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51DE" w:rsidRPr="00C6644A" w:rsidRDefault="001E51DE" w:rsidP="009C6191">
            <w:pPr>
              <w:ind w:right="5"/>
              <w:jc w:val="center"/>
              <w:rPr>
                <w:rFonts w:ascii="Arial" w:hAnsi="Arial" w:cs="Mangal"/>
                <w:bCs/>
                <w:sz w:val="21"/>
                <w:szCs w:val="21"/>
                <w:lang w:bidi="hi-IN"/>
              </w:rPr>
            </w:pPr>
            <w:r w:rsidRPr="00C6644A">
              <w:rPr>
                <w:rFonts w:ascii="Arial" w:hAnsi="Arial" w:cs="Mangal" w:hint="cs"/>
                <w:bCs/>
                <w:sz w:val="21"/>
                <w:szCs w:val="21"/>
                <w:cs/>
                <w:lang w:bidi="hi-IN"/>
              </w:rPr>
              <w:t>सुरक्षित पुलिस स्टेशनों की स्कीम</w:t>
            </w:r>
          </w:p>
          <w:p w:rsidR="001E51DE" w:rsidRPr="00C6644A" w:rsidRDefault="001E51DE" w:rsidP="009C6191">
            <w:pPr>
              <w:ind w:right="5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E51DE" w:rsidRPr="00C6644A" w:rsidTr="009C6191"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1DE" w:rsidRPr="00C6644A" w:rsidRDefault="001E51DE" w:rsidP="009C6191">
            <w:pPr>
              <w:ind w:right="5"/>
              <w:rPr>
                <w:rFonts w:ascii="Arial" w:hAnsi="Arial" w:cs="Mangal"/>
                <w:bCs/>
                <w:sz w:val="21"/>
                <w:szCs w:val="21"/>
                <w:lang w:bidi="hi-I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2010-2011</w:t>
            </w:r>
          </w:p>
          <w:p w:rsidR="001E51DE" w:rsidRPr="00C6644A" w:rsidRDefault="001E51DE" w:rsidP="009C6191">
            <w:pPr>
              <w:ind w:right="5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2011-2012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1DE" w:rsidRPr="00C6644A" w:rsidRDefault="001E51DE" w:rsidP="009C6191">
            <w:pPr>
              <w:ind w:right="5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2010-2011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2011-2012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51DE" w:rsidRPr="00C6644A" w:rsidRDefault="001E51DE" w:rsidP="009C6191">
            <w:pPr>
              <w:ind w:right="5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2010-2011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51DE" w:rsidRPr="00C6644A" w:rsidRDefault="001E51DE" w:rsidP="009C6191">
            <w:pPr>
              <w:ind w:right="5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2011-2012</w:t>
            </w:r>
          </w:p>
        </w:tc>
      </w:tr>
      <w:tr w:rsidR="001E51DE" w:rsidRPr="00C6644A" w:rsidTr="009C6191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rPr>
                <w:rFonts w:ascii="Arial" w:hAnsi="Arial" w:cs="Mangal"/>
                <w:bCs/>
                <w:sz w:val="21"/>
                <w:szCs w:val="21"/>
                <w:lang w:bidi="hi-IN"/>
              </w:rPr>
            </w:pPr>
            <w:r w:rsidRPr="00C6644A">
              <w:rPr>
                <w:rFonts w:ascii="Arial" w:hAnsi="Arial" w:cs="Mangal" w:hint="cs"/>
                <w:bCs/>
                <w:sz w:val="21"/>
                <w:szCs w:val="21"/>
                <w:cs/>
                <w:lang w:bidi="hi-IN"/>
              </w:rPr>
              <w:t>आन्ध्र प्रदेश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28.19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10.73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1DE" w:rsidRPr="00C6644A" w:rsidRDefault="001E51DE" w:rsidP="009C6191">
            <w:pPr>
              <w:pStyle w:val="msonormalcxspmiddle"/>
              <w:spacing w:line="360" w:lineRule="auto"/>
              <w:ind w:right="5"/>
              <w:jc w:val="right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6644A">
              <w:rPr>
                <w:rFonts w:ascii="Arial" w:eastAsia="Times New Roman" w:hAnsi="Arial" w:cs="Arial"/>
                <w:bCs/>
                <w:sz w:val="21"/>
                <w:szCs w:val="21"/>
              </w:rPr>
              <w:t>17.51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pStyle w:val="msonormalcxsplast"/>
              <w:spacing w:line="360" w:lineRule="auto"/>
              <w:ind w:right="5"/>
              <w:jc w:val="right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6644A">
              <w:rPr>
                <w:rFonts w:ascii="Arial" w:eastAsia="Times New Roman" w:hAnsi="Arial" w:cs="Arial"/>
                <w:bCs/>
                <w:sz w:val="21"/>
                <w:szCs w:val="21"/>
              </w:rPr>
              <w:t>23.77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51DE" w:rsidRPr="00C6644A" w:rsidRDefault="001E51DE" w:rsidP="009C6191">
            <w:pPr>
              <w:pStyle w:val="ListParagraph"/>
              <w:ind w:left="0" w:right="5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2.00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51DE" w:rsidRPr="00C6644A" w:rsidRDefault="001E51DE" w:rsidP="009C6191">
            <w:pPr>
              <w:spacing w:before="100" w:beforeAutospacing="1" w:after="100" w:afterAutospacing="1"/>
              <w:ind w:right="5"/>
              <w:contextualSpacing/>
              <w:jc w:val="center"/>
              <w:rPr>
                <w:rFonts w:ascii="Arial" w:hAnsi="Arial" w:cs="Arial"/>
                <w:bCs/>
                <w:sz w:val="21"/>
                <w:szCs w:val="21"/>
                <w:lang w:val="en-IN" w:eastAsia="zh-TW" w:bidi="hi-IN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  <w:lang w:val="en-IN" w:eastAsia="zh-TW" w:bidi="hi-IN"/>
              </w:rPr>
              <w:t>20.00</w:t>
            </w:r>
          </w:p>
        </w:tc>
      </w:tr>
      <w:tr w:rsidR="001E51DE" w:rsidRPr="00C6644A" w:rsidTr="009C6191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rPr>
                <w:rFonts w:ascii="Arial" w:hAnsi="Arial" w:cs="Mangal"/>
                <w:bCs/>
                <w:sz w:val="21"/>
                <w:szCs w:val="21"/>
                <w:lang w:bidi="hi-IN"/>
              </w:rPr>
            </w:pPr>
            <w:r w:rsidRPr="00C6644A">
              <w:rPr>
                <w:rFonts w:ascii="Arial" w:hAnsi="Arial" w:cs="Mangal" w:hint="cs"/>
                <w:bCs/>
                <w:sz w:val="21"/>
                <w:szCs w:val="21"/>
                <w:cs/>
                <w:lang w:bidi="hi-IN"/>
              </w:rPr>
              <w:t>बिहार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29.41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13.65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1DE" w:rsidRPr="00C6644A" w:rsidRDefault="001E51DE" w:rsidP="009C6191">
            <w:pPr>
              <w:pStyle w:val="msonormalcxspmiddle"/>
              <w:spacing w:line="360" w:lineRule="auto"/>
              <w:ind w:right="5"/>
              <w:jc w:val="right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6644A">
              <w:rPr>
                <w:rFonts w:ascii="Arial" w:eastAsia="Times New Roman" w:hAnsi="Arial" w:cs="Arial"/>
                <w:bCs/>
                <w:sz w:val="21"/>
                <w:szCs w:val="21"/>
              </w:rPr>
              <w:t>17.39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pStyle w:val="msonormalcxsplast"/>
              <w:spacing w:line="360" w:lineRule="auto"/>
              <w:ind w:right="5"/>
              <w:jc w:val="right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6644A">
              <w:rPr>
                <w:rFonts w:ascii="Arial" w:eastAsia="Times New Roman" w:hAnsi="Arial" w:cs="Arial"/>
                <w:bCs/>
                <w:sz w:val="21"/>
                <w:szCs w:val="21"/>
              </w:rPr>
              <w:t>34.66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51DE" w:rsidRPr="00C6644A" w:rsidRDefault="001E51DE" w:rsidP="009C6191">
            <w:pPr>
              <w:pStyle w:val="ListParagraph"/>
              <w:ind w:left="0" w:right="5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2.00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51DE" w:rsidRPr="00C6644A" w:rsidRDefault="001E51DE" w:rsidP="009C6191">
            <w:pPr>
              <w:spacing w:before="100" w:beforeAutospacing="1" w:after="100" w:afterAutospacing="1"/>
              <w:ind w:right="5"/>
              <w:contextualSpacing/>
              <w:jc w:val="center"/>
              <w:rPr>
                <w:rFonts w:ascii="Arial" w:hAnsi="Arial" w:cs="Arial"/>
                <w:bCs/>
                <w:sz w:val="21"/>
                <w:szCs w:val="21"/>
                <w:lang w:val="en-IN" w:eastAsia="zh-TW" w:bidi="hi-IN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  <w:lang w:val="en-IN" w:eastAsia="zh-TW" w:bidi="hi-IN"/>
              </w:rPr>
              <w:t>44.75</w:t>
            </w:r>
          </w:p>
        </w:tc>
      </w:tr>
      <w:tr w:rsidR="001E51DE" w:rsidRPr="00C6644A" w:rsidTr="009C6191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rPr>
                <w:rFonts w:ascii="Arial" w:hAnsi="Arial" w:cs="Mangal"/>
                <w:bCs/>
                <w:sz w:val="21"/>
                <w:szCs w:val="21"/>
                <w:lang w:bidi="hi-IN"/>
              </w:rPr>
            </w:pPr>
            <w:r w:rsidRPr="00C6644A">
              <w:rPr>
                <w:rFonts w:ascii="Arial" w:hAnsi="Arial" w:cs="Mangal" w:hint="cs"/>
                <w:bCs/>
                <w:sz w:val="21"/>
                <w:szCs w:val="21"/>
                <w:cs/>
                <w:lang w:bidi="hi-IN"/>
              </w:rPr>
              <w:t>छत्तीसगढ़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87.74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42.38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1DE" w:rsidRPr="00C6644A" w:rsidRDefault="001E51DE" w:rsidP="009C6191">
            <w:pPr>
              <w:pStyle w:val="msonormalcxspmiddle"/>
              <w:spacing w:line="360" w:lineRule="auto"/>
              <w:ind w:right="5"/>
              <w:jc w:val="right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6644A">
              <w:rPr>
                <w:rFonts w:ascii="Arial" w:eastAsia="Times New Roman" w:hAnsi="Arial" w:cs="Arial"/>
                <w:bCs/>
                <w:sz w:val="21"/>
                <w:szCs w:val="21"/>
              </w:rPr>
              <w:t>20.34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pStyle w:val="msonormalcxsplast"/>
              <w:spacing w:line="360" w:lineRule="auto"/>
              <w:ind w:right="5"/>
              <w:jc w:val="right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6644A">
              <w:rPr>
                <w:rFonts w:ascii="Arial" w:eastAsia="Times New Roman" w:hAnsi="Arial" w:cs="Arial"/>
                <w:bCs/>
                <w:sz w:val="21"/>
                <w:szCs w:val="21"/>
              </w:rPr>
              <w:t>30.41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51DE" w:rsidRPr="00C6644A" w:rsidRDefault="001E51DE" w:rsidP="009C6191">
            <w:pPr>
              <w:pStyle w:val="ListParagraph"/>
              <w:ind w:left="0" w:right="5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2.00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51DE" w:rsidRPr="00C6644A" w:rsidRDefault="001E51DE" w:rsidP="009C6191">
            <w:pPr>
              <w:spacing w:before="100" w:beforeAutospacing="1" w:after="100" w:afterAutospacing="1"/>
              <w:ind w:right="5"/>
              <w:contextualSpacing/>
              <w:jc w:val="center"/>
              <w:rPr>
                <w:rFonts w:ascii="Arial" w:hAnsi="Arial" w:cs="Arial"/>
                <w:bCs/>
                <w:sz w:val="21"/>
                <w:szCs w:val="21"/>
                <w:lang w:val="en-IN" w:eastAsia="zh-TW" w:bidi="hi-IN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  <w:lang w:val="en-IN" w:eastAsia="zh-TW" w:bidi="hi-IN"/>
              </w:rPr>
              <w:t>39.25</w:t>
            </w:r>
          </w:p>
        </w:tc>
      </w:tr>
      <w:tr w:rsidR="001E51DE" w:rsidRPr="00C6644A" w:rsidTr="009C6191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rPr>
                <w:rFonts w:ascii="Arial" w:hAnsi="Arial" w:cs="Mangal"/>
                <w:bCs/>
                <w:sz w:val="21"/>
                <w:szCs w:val="21"/>
                <w:lang w:bidi="hi-IN"/>
              </w:rPr>
            </w:pPr>
            <w:r w:rsidRPr="00C6644A">
              <w:rPr>
                <w:rFonts w:ascii="Arial" w:hAnsi="Arial" w:cs="Mangal" w:hint="cs"/>
                <w:bCs/>
                <w:sz w:val="21"/>
                <w:szCs w:val="21"/>
                <w:cs/>
                <w:lang w:bidi="hi-IN"/>
              </w:rPr>
              <w:t>झारखंड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59.40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75.35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1DE" w:rsidRPr="00C6644A" w:rsidRDefault="001E51DE" w:rsidP="009C6191">
            <w:pPr>
              <w:pStyle w:val="msonormalcxspmiddle"/>
              <w:spacing w:line="360" w:lineRule="auto"/>
              <w:ind w:right="5"/>
              <w:jc w:val="right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6644A">
              <w:rPr>
                <w:rFonts w:ascii="Arial" w:eastAsia="Times New Roman" w:hAnsi="Arial" w:cs="Arial"/>
                <w:bCs/>
                <w:sz w:val="21"/>
                <w:szCs w:val="21"/>
              </w:rPr>
              <w:t>20.08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pStyle w:val="msonormalcxsplast"/>
              <w:spacing w:line="360" w:lineRule="auto"/>
              <w:ind w:right="5"/>
              <w:jc w:val="right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6644A">
              <w:rPr>
                <w:rFonts w:ascii="Arial" w:eastAsia="Times New Roman" w:hAnsi="Arial" w:cs="Arial"/>
                <w:bCs/>
                <w:sz w:val="21"/>
                <w:szCs w:val="21"/>
              </w:rPr>
              <w:t>35.61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51DE" w:rsidRPr="00C6644A" w:rsidRDefault="001E51DE" w:rsidP="009C6191">
            <w:pPr>
              <w:pStyle w:val="ListParagraph"/>
              <w:ind w:left="0" w:right="5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2.00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51DE" w:rsidRPr="00C6644A" w:rsidRDefault="001E51DE" w:rsidP="009C6191">
            <w:pPr>
              <w:spacing w:before="100" w:beforeAutospacing="1" w:after="100" w:afterAutospacing="1"/>
              <w:ind w:right="5"/>
              <w:contextualSpacing/>
              <w:jc w:val="center"/>
              <w:rPr>
                <w:rFonts w:ascii="Arial" w:hAnsi="Arial" w:cs="Arial"/>
                <w:bCs/>
                <w:sz w:val="21"/>
                <w:szCs w:val="21"/>
                <w:lang w:val="en-IN" w:eastAsia="zh-TW" w:bidi="hi-IN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  <w:lang w:val="en-IN" w:eastAsia="zh-TW" w:bidi="hi-IN"/>
              </w:rPr>
              <w:t>39.25</w:t>
            </w:r>
          </w:p>
        </w:tc>
      </w:tr>
      <w:tr w:rsidR="001E51DE" w:rsidRPr="00C6644A" w:rsidTr="009C6191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rPr>
                <w:rFonts w:ascii="Arial" w:hAnsi="Arial" w:cs="Mangal"/>
                <w:bCs/>
                <w:sz w:val="21"/>
                <w:szCs w:val="21"/>
                <w:lang w:bidi="hi-IN"/>
              </w:rPr>
            </w:pPr>
            <w:r w:rsidRPr="00C6644A">
              <w:rPr>
                <w:rFonts w:ascii="Arial" w:hAnsi="Arial" w:cs="Mangal" w:hint="cs"/>
                <w:bCs/>
                <w:sz w:val="21"/>
                <w:szCs w:val="21"/>
                <w:cs/>
                <w:lang w:bidi="hi-IN"/>
              </w:rPr>
              <w:t>मध्य प्रदेश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1.56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0.27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1DE" w:rsidRPr="00C6644A" w:rsidRDefault="001E51DE" w:rsidP="009C6191">
            <w:pPr>
              <w:pStyle w:val="msonormalcxspmiddle"/>
              <w:spacing w:line="360" w:lineRule="auto"/>
              <w:ind w:right="5"/>
              <w:jc w:val="right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6644A">
              <w:rPr>
                <w:rFonts w:ascii="Arial" w:eastAsia="Times New Roman" w:hAnsi="Arial" w:cs="Arial"/>
                <w:bCs/>
                <w:sz w:val="21"/>
                <w:szCs w:val="21"/>
              </w:rPr>
              <w:t>2.32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51DE" w:rsidRPr="00C6644A" w:rsidRDefault="001E51DE" w:rsidP="009C6191">
            <w:pPr>
              <w:pStyle w:val="msonormalcxsplast"/>
              <w:spacing w:line="360" w:lineRule="auto"/>
              <w:ind w:right="5"/>
              <w:jc w:val="right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6644A">
              <w:rPr>
                <w:rFonts w:ascii="Arial" w:eastAsia="Times New Roman" w:hAnsi="Arial" w:cs="Arial"/>
                <w:bCs/>
                <w:sz w:val="21"/>
                <w:szCs w:val="21"/>
              </w:rPr>
              <w:t>7.48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51DE" w:rsidRPr="00C6644A" w:rsidRDefault="001E51DE" w:rsidP="009C6191">
            <w:pPr>
              <w:pStyle w:val="ListParagraph"/>
              <w:ind w:left="0" w:right="5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1.00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51DE" w:rsidRPr="00C6644A" w:rsidRDefault="001E51DE" w:rsidP="009C6191">
            <w:pPr>
              <w:spacing w:before="100" w:beforeAutospacing="1" w:after="100" w:afterAutospacing="1"/>
              <w:ind w:right="5"/>
              <w:contextualSpacing/>
              <w:jc w:val="center"/>
              <w:rPr>
                <w:rFonts w:ascii="Arial" w:hAnsi="Arial" w:cs="Arial"/>
                <w:bCs/>
                <w:sz w:val="21"/>
                <w:szCs w:val="21"/>
                <w:lang w:val="en-IN" w:eastAsia="zh-TW" w:bidi="hi-IN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  <w:lang w:val="en-IN" w:eastAsia="zh-TW" w:bidi="hi-IN"/>
              </w:rPr>
              <w:t xml:space="preserve">  5.60</w:t>
            </w:r>
          </w:p>
        </w:tc>
      </w:tr>
      <w:tr w:rsidR="001E51DE" w:rsidRPr="00C6644A" w:rsidTr="009C6191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rPr>
                <w:rFonts w:ascii="Arial" w:hAnsi="Arial" w:cs="Mangal"/>
                <w:bCs/>
                <w:sz w:val="21"/>
                <w:szCs w:val="21"/>
                <w:lang w:bidi="hi-IN"/>
              </w:rPr>
            </w:pPr>
            <w:r w:rsidRPr="00C6644A">
              <w:rPr>
                <w:rFonts w:ascii="Arial" w:hAnsi="Arial" w:cs="Mangal" w:hint="cs"/>
                <w:bCs/>
                <w:sz w:val="21"/>
                <w:szCs w:val="21"/>
                <w:cs/>
                <w:lang w:bidi="hi-IN"/>
              </w:rPr>
              <w:t>महाराष्ट्र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13.67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7.63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1DE" w:rsidRPr="00C6644A" w:rsidRDefault="001E51DE" w:rsidP="009C6191">
            <w:pPr>
              <w:pStyle w:val="msonormalcxspmiddle"/>
              <w:spacing w:line="360" w:lineRule="auto"/>
              <w:ind w:right="5"/>
              <w:jc w:val="right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6644A">
              <w:rPr>
                <w:rFonts w:ascii="Arial" w:eastAsia="Times New Roman" w:hAnsi="Arial" w:cs="Arial"/>
                <w:bCs/>
                <w:sz w:val="21"/>
                <w:szCs w:val="21"/>
              </w:rPr>
              <w:t>8.79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pStyle w:val="msonormalcxsplast"/>
              <w:spacing w:line="360" w:lineRule="auto"/>
              <w:ind w:right="5"/>
              <w:jc w:val="right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6644A">
              <w:rPr>
                <w:rFonts w:ascii="Arial" w:eastAsia="Times New Roman" w:hAnsi="Arial" w:cs="Arial"/>
                <w:bCs/>
                <w:sz w:val="21"/>
                <w:szCs w:val="21"/>
              </w:rPr>
              <w:t>4.34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51DE" w:rsidRPr="00C6644A" w:rsidRDefault="001E51DE" w:rsidP="009C6191">
            <w:pPr>
              <w:pStyle w:val="ListParagraph"/>
              <w:ind w:left="0" w:right="5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51DE" w:rsidRPr="00C6644A" w:rsidRDefault="001E51DE" w:rsidP="009C6191">
            <w:pPr>
              <w:spacing w:before="100" w:beforeAutospacing="1" w:after="100" w:afterAutospacing="1"/>
              <w:ind w:right="5"/>
              <w:contextualSpacing/>
              <w:jc w:val="center"/>
              <w:rPr>
                <w:rFonts w:ascii="Arial" w:hAnsi="Arial" w:cs="Arial"/>
                <w:bCs/>
                <w:sz w:val="21"/>
                <w:szCs w:val="21"/>
                <w:lang w:val="en-IN" w:eastAsia="zh-TW" w:bidi="hi-IN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  <w:lang w:val="en-IN" w:eastAsia="zh-TW" w:bidi="hi-IN"/>
              </w:rPr>
              <w:t xml:space="preserve">  5.50</w:t>
            </w:r>
          </w:p>
        </w:tc>
      </w:tr>
      <w:tr w:rsidR="001E51DE" w:rsidRPr="00C6644A" w:rsidTr="009C6191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rPr>
                <w:rFonts w:ascii="Arial" w:hAnsi="Arial" w:cs="Mangal"/>
                <w:bCs/>
                <w:sz w:val="21"/>
                <w:szCs w:val="21"/>
                <w:lang w:bidi="hi-IN"/>
              </w:rPr>
            </w:pPr>
            <w:r w:rsidRPr="00C6644A">
              <w:rPr>
                <w:rFonts w:ascii="Arial" w:hAnsi="Arial" w:cs="Mangal" w:hint="cs"/>
                <w:bCs/>
                <w:sz w:val="21"/>
                <w:szCs w:val="21"/>
                <w:cs/>
                <w:lang w:bidi="hi-IN"/>
              </w:rPr>
              <w:t>ओडिशा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56.62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21.57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1DE" w:rsidRPr="00C6644A" w:rsidRDefault="001E51DE" w:rsidP="009C6191">
            <w:pPr>
              <w:pStyle w:val="msonormalcxspmiddle"/>
              <w:spacing w:line="360" w:lineRule="auto"/>
              <w:ind w:right="5"/>
              <w:jc w:val="right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6644A">
              <w:rPr>
                <w:rFonts w:ascii="Arial" w:eastAsia="Times New Roman" w:hAnsi="Arial" w:cs="Arial"/>
                <w:bCs/>
                <w:sz w:val="21"/>
                <w:szCs w:val="21"/>
              </w:rPr>
              <w:t>20.36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pStyle w:val="msonormalcxsplast"/>
              <w:spacing w:line="360" w:lineRule="auto"/>
              <w:ind w:right="5"/>
              <w:jc w:val="right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6644A">
              <w:rPr>
                <w:rFonts w:ascii="Arial" w:eastAsia="Times New Roman" w:hAnsi="Arial" w:cs="Arial"/>
                <w:bCs/>
                <w:sz w:val="21"/>
                <w:szCs w:val="21"/>
              </w:rPr>
              <w:t>40.47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51DE" w:rsidRPr="00C6644A" w:rsidRDefault="001E51DE" w:rsidP="009C6191">
            <w:pPr>
              <w:pStyle w:val="ListParagraph"/>
              <w:ind w:left="0" w:right="5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1.00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51DE" w:rsidRPr="00C6644A" w:rsidRDefault="001E51DE" w:rsidP="009C6191">
            <w:pPr>
              <w:spacing w:before="100" w:beforeAutospacing="1" w:after="100" w:afterAutospacing="1"/>
              <w:ind w:right="5"/>
              <w:contextualSpacing/>
              <w:jc w:val="center"/>
              <w:rPr>
                <w:rFonts w:ascii="Arial" w:hAnsi="Arial" w:cs="Arial"/>
                <w:bCs/>
                <w:sz w:val="21"/>
                <w:szCs w:val="21"/>
                <w:lang w:val="en-IN" w:eastAsia="zh-TW" w:bidi="hi-IN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  <w:lang w:val="en-IN" w:eastAsia="zh-TW" w:bidi="hi-IN"/>
              </w:rPr>
              <w:t>37.50</w:t>
            </w:r>
          </w:p>
        </w:tc>
      </w:tr>
      <w:tr w:rsidR="001E51DE" w:rsidRPr="00C6644A" w:rsidTr="009C6191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rPr>
                <w:rFonts w:ascii="Arial" w:hAnsi="Arial" w:cs="Mangal"/>
                <w:bCs/>
                <w:sz w:val="21"/>
                <w:szCs w:val="21"/>
                <w:lang w:bidi="hi-IN"/>
              </w:rPr>
            </w:pPr>
            <w:r w:rsidRPr="00C6644A">
              <w:rPr>
                <w:rFonts w:ascii="Arial" w:hAnsi="Arial" w:cs="Mangal" w:hint="cs"/>
                <w:bCs/>
                <w:sz w:val="21"/>
                <w:szCs w:val="21"/>
                <w:cs/>
                <w:lang w:bidi="hi-IN"/>
              </w:rPr>
              <w:t>उत्तर प्रदेश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3.56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2.00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1DE" w:rsidRPr="00C6644A" w:rsidRDefault="001E51DE" w:rsidP="009C6191">
            <w:pPr>
              <w:pStyle w:val="msonormalcxspmiddle"/>
              <w:spacing w:line="360" w:lineRule="auto"/>
              <w:ind w:right="5"/>
              <w:jc w:val="right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6644A">
              <w:rPr>
                <w:rFonts w:ascii="Arial" w:eastAsia="Times New Roman" w:hAnsi="Arial" w:cs="Arial"/>
                <w:bCs/>
                <w:sz w:val="21"/>
                <w:szCs w:val="21"/>
              </w:rPr>
              <w:t>11.22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pStyle w:val="msonormalcxsplast"/>
              <w:spacing w:line="360" w:lineRule="auto"/>
              <w:ind w:right="5"/>
              <w:jc w:val="right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6644A">
              <w:rPr>
                <w:rFonts w:ascii="Arial" w:eastAsia="Times New Roman" w:hAnsi="Arial" w:cs="Arial"/>
                <w:bCs/>
                <w:sz w:val="21"/>
                <w:szCs w:val="21"/>
              </w:rPr>
              <w:t>4.41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51DE" w:rsidRPr="00C6644A" w:rsidRDefault="001E51DE" w:rsidP="009C6191">
            <w:pPr>
              <w:pStyle w:val="ListParagraph"/>
              <w:ind w:left="0" w:right="5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51DE" w:rsidRPr="00C6644A" w:rsidRDefault="001E51DE" w:rsidP="009C6191">
            <w:pPr>
              <w:spacing w:before="100" w:beforeAutospacing="1" w:after="100" w:afterAutospacing="1"/>
              <w:ind w:right="5"/>
              <w:contextualSpacing/>
              <w:jc w:val="center"/>
              <w:rPr>
                <w:rFonts w:ascii="Arial" w:hAnsi="Arial" w:cs="Arial"/>
                <w:bCs/>
                <w:sz w:val="21"/>
                <w:szCs w:val="21"/>
                <w:lang w:val="en-IN" w:eastAsia="zh-TW" w:bidi="hi-IN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  <w:lang w:val="en-IN" w:eastAsia="zh-TW" w:bidi="hi-IN"/>
              </w:rPr>
              <w:t xml:space="preserve">  8.25</w:t>
            </w:r>
          </w:p>
        </w:tc>
      </w:tr>
      <w:tr w:rsidR="001E51DE" w:rsidRPr="00C6644A" w:rsidTr="009C6191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rPr>
                <w:rFonts w:ascii="Arial" w:hAnsi="Arial" w:cs="Mangal"/>
                <w:bCs/>
                <w:sz w:val="21"/>
                <w:szCs w:val="21"/>
                <w:lang w:bidi="hi-IN"/>
              </w:rPr>
            </w:pPr>
            <w:r w:rsidRPr="00C6644A">
              <w:rPr>
                <w:rFonts w:ascii="Arial" w:hAnsi="Arial" w:cs="Mangal" w:hint="cs"/>
                <w:bCs/>
                <w:sz w:val="21"/>
                <w:szCs w:val="21"/>
                <w:cs/>
                <w:lang w:bidi="hi-IN"/>
              </w:rPr>
              <w:t>पश्चिम बंगाल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18.91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13.90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1DE" w:rsidRPr="00C6644A" w:rsidRDefault="001E51DE" w:rsidP="009C6191">
            <w:pPr>
              <w:pStyle w:val="msonormalcxspmiddle"/>
              <w:spacing w:line="360" w:lineRule="auto"/>
              <w:ind w:right="5"/>
              <w:jc w:val="right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6644A">
              <w:rPr>
                <w:rFonts w:ascii="Arial" w:eastAsia="Times New Roman" w:hAnsi="Arial" w:cs="Arial"/>
                <w:bCs/>
                <w:sz w:val="21"/>
                <w:szCs w:val="21"/>
              </w:rPr>
              <w:t>11.99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pStyle w:val="msonormalcxsplast"/>
              <w:spacing w:line="360" w:lineRule="auto"/>
              <w:ind w:right="5"/>
              <w:jc w:val="right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6644A">
              <w:rPr>
                <w:rFonts w:ascii="Arial" w:eastAsia="Times New Roman" w:hAnsi="Arial" w:cs="Arial"/>
                <w:bCs/>
                <w:sz w:val="21"/>
                <w:szCs w:val="21"/>
              </w:rPr>
              <w:t>4.67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51DE" w:rsidRPr="00C6644A" w:rsidRDefault="001E51DE" w:rsidP="009C6191">
            <w:pPr>
              <w:pStyle w:val="ListParagraph"/>
              <w:ind w:left="0" w:right="5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51DE" w:rsidRPr="00C6644A" w:rsidRDefault="001E51DE" w:rsidP="009C6191">
            <w:pPr>
              <w:spacing w:before="100" w:beforeAutospacing="1" w:after="100" w:afterAutospacing="1"/>
              <w:ind w:right="5"/>
              <w:contextualSpacing/>
              <w:jc w:val="center"/>
              <w:rPr>
                <w:rFonts w:ascii="Arial" w:hAnsi="Arial" w:cs="Arial"/>
                <w:bCs/>
                <w:sz w:val="21"/>
                <w:szCs w:val="21"/>
                <w:lang w:val="en-IN" w:eastAsia="zh-TW" w:bidi="hi-IN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  <w:lang w:val="en-IN" w:eastAsia="zh-TW" w:bidi="hi-IN"/>
              </w:rPr>
              <w:t xml:space="preserve">  9.90</w:t>
            </w:r>
          </w:p>
        </w:tc>
      </w:tr>
      <w:tr w:rsidR="001E51DE" w:rsidRPr="00C6644A" w:rsidTr="009C6191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jc w:val="center"/>
              <w:rPr>
                <w:rFonts w:ascii="Arial" w:hAnsi="Arial" w:cs="Mangal"/>
                <w:bCs/>
                <w:sz w:val="21"/>
                <w:szCs w:val="21"/>
                <w:lang w:bidi="hi-IN"/>
              </w:rPr>
            </w:pPr>
            <w:r w:rsidRPr="00C6644A">
              <w:rPr>
                <w:rFonts w:ascii="Arial" w:hAnsi="Arial" w:cs="Mangal" w:hint="cs"/>
                <w:bCs/>
                <w:sz w:val="21"/>
                <w:szCs w:val="21"/>
                <w:cs/>
                <w:lang w:bidi="hi-IN"/>
              </w:rPr>
              <w:t>कुल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299.06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ind w:right="5"/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187.48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1DE" w:rsidRPr="00C6644A" w:rsidRDefault="001E51DE" w:rsidP="009C6191">
            <w:pPr>
              <w:pStyle w:val="msonormalcxspmiddle"/>
              <w:spacing w:line="360" w:lineRule="auto"/>
              <w:ind w:right="5"/>
              <w:jc w:val="right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6644A">
              <w:rPr>
                <w:rFonts w:ascii="Arial" w:eastAsia="Times New Roman" w:hAnsi="Arial" w:cs="Arial"/>
                <w:bCs/>
                <w:sz w:val="21"/>
                <w:szCs w:val="21"/>
              </w:rPr>
              <w:t>130.00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51DE" w:rsidRPr="00C6644A" w:rsidRDefault="001E51DE" w:rsidP="009C6191">
            <w:pPr>
              <w:pStyle w:val="msonormalcxsplast"/>
              <w:spacing w:line="360" w:lineRule="auto"/>
              <w:ind w:right="5"/>
              <w:jc w:val="right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6644A">
              <w:rPr>
                <w:rFonts w:ascii="Arial" w:eastAsia="Times New Roman" w:hAnsi="Arial" w:cs="Arial"/>
                <w:bCs/>
                <w:sz w:val="21"/>
                <w:szCs w:val="21"/>
              </w:rPr>
              <w:t>185.82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51DE" w:rsidRPr="00C6644A" w:rsidRDefault="001E51DE" w:rsidP="009C6191">
            <w:pPr>
              <w:pStyle w:val="ListParagraph"/>
              <w:ind w:left="0" w:right="5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</w:rPr>
              <w:t>10.00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51DE" w:rsidRPr="00C6644A" w:rsidRDefault="001E51DE" w:rsidP="009C6191">
            <w:pPr>
              <w:spacing w:before="100" w:beforeAutospacing="1" w:after="100" w:afterAutospacing="1"/>
              <w:ind w:right="5"/>
              <w:contextualSpacing/>
              <w:jc w:val="center"/>
              <w:rPr>
                <w:rFonts w:ascii="Arial" w:hAnsi="Arial" w:cs="Arial"/>
                <w:bCs/>
                <w:sz w:val="21"/>
                <w:szCs w:val="21"/>
                <w:lang w:val="en-IN" w:eastAsia="zh-TW" w:bidi="hi-IN"/>
              </w:rPr>
            </w:pPr>
            <w:r w:rsidRPr="00C6644A">
              <w:rPr>
                <w:rFonts w:ascii="Arial" w:hAnsi="Arial" w:cs="Arial"/>
                <w:bCs/>
                <w:sz w:val="21"/>
                <w:szCs w:val="21"/>
                <w:lang w:val="en-IN" w:eastAsia="zh-TW" w:bidi="hi-IN"/>
              </w:rPr>
              <w:t>210.00</w:t>
            </w:r>
          </w:p>
        </w:tc>
      </w:tr>
    </w:tbl>
    <w:p w:rsidR="001E51DE" w:rsidRPr="0061505E" w:rsidRDefault="001E51DE" w:rsidP="001E51DE">
      <w:pPr>
        <w:ind w:right="5"/>
        <w:rPr>
          <w:rFonts w:ascii="Arial" w:hAnsi="Arial" w:cs="Arial"/>
          <w:sz w:val="21"/>
          <w:szCs w:val="21"/>
        </w:rPr>
      </w:pPr>
    </w:p>
    <w:p w:rsidR="001E51DE" w:rsidRPr="0061505E" w:rsidRDefault="001E51DE" w:rsidP="001E51DE">
      <w:pPr>
        <w:ind w:right="5"/>
        <w:jc w:val="center"/>
        <w:rPr>
          <w:rFonts w:cs="Mangal" w:hint="cs"/>
          <w:sz w:val="21"/>
          <w:szCs w:val="21"/>
          <w:lang w:bidi="hi-IN"/>
        </w:rPr>
      </w:pPr>
      <w:r>
        <w:rPr>
          <w:rFonts w:cs="Mangal" w:hint="cs"/>
          <w:sz w:val="21"/>
          <w:szCs w:val="21"/>
          <w:cs/>
          <w:lang w:bidi="hi-IN"/>
        </w:rPr>
        <w:t>----</w:t>
      </w:r>
    </w:p>
    <w:p w:rsidR="001E51DE" w:rsidRPr="0061505E" w:rsidRDefault="001E51DE" w:rsidP="001E51DE">
      <w:pPr>
        <w:ind w:right="5"/>
        <w:rPr>
          <w:sz w:val="21"/>
          <w:szCs w:val="21"/>
        </w:rPr>
      </w:pPr>
    </w:p>
    <w:p w:rsidR="004323DA" w:rsidRDefault="004323DA"/>
    <w:sectPr w:rsidR="004323DA" w:rsidSect="005B1C27">
      <w:pgSz w:w="12240" w:h="15840" w:code="1"/>
      <w:pgMar w:top="187" w:right="1080" w:bottom="0" w:left="22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1E51DE"/>
    <w:rsid w:val="00187BA0"/>
    <w:rsid w:val="001E51DE"/>
    <w:rsid w:val="004323DA"/>
    <w:rsid w:val="009E124D"/>
    <w:rsid w:val="00B324A4"/>
    <w:rsid w:val="00D6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E51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paragraph" w:customStyle="1" w:styleId="msonormalcxspmiddle">
    <w:name w:val="msonormalcxspmiddle"/>
    <w:basedOn w:val="Normal"/>
    <w:rsid w:val="001E51DE"/>
    <w:pPr>
      <w:spacing w:before="100" w:beforeAutospacing="1" w:after="100" w:afterAutospacing="1"/>
    </w:pPr>
    <w:rPr>
      <w:rFonts w:eastAsia="PMingLiU"/>
      <w:lang w:eastAsia="zh-TW" w:bidi="hi-IN"/>
    </w:rPr>
  </w:style>
  <w:style w:type="paragraph" w:customStyle="1" w:styleId="msonormalcxsplast">
    <w:name w:val="msonormalcxsplast"/>
    <w:basedOn w:val="Normal"/>
    <w:rsid w:val="001E51DE"/>
    <w:pPr>
      <w:spacing w:before="100" w:beforeAutospacing="1" w:after="100" w:afterAutospacing="1"/>
    </w:pPr>
    <w:rPr>
      <w:rFonts w:eastAsia="PMingLiU"/>
      <w:lang w:eastAsia="zh-TW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2725</Characters>
  <Application>Microsoft Office Word</Application>
  <DocSecurity>0</DocSecurity>
  <Lines>22</Lines>
  <Paragraphs>6</Paragraphs>
  <ScaleCrop>false</ScaleCrop>
  <Company> 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2012-08-29T11:26:00Z</dcterms:created>
  <dcterms:modified xsi:type="dcterms:W3CDTF">2012-08-29T11:27:00Z</dcterms:modified>
</cp:coreProperties>
</file>