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84" w:rsidRPr="009E1A3E" w:rsidRDefault="00553D84" w:rsidP="00553D84">
      <w:pPr>
        <w:ind w:right="540"/>
        <w:jc w:val="center"/>
        <w:rPr>
          <w:sz w:val="22"/>
          <w:szCs w:val="22"/>
        </w:rPr>
      </w:pPr>
      <w:r w:rsidRPr="009E1A3E">
        <w:rPr>
          <w:rFonts w:hint="cs"/>
          <w:sz w:val="22"/>
          <w:szCs w:val="22"/>
          <w:cs/>
        </w:rPr>
        <w:t>भारत सरकार</w:t>
      </w:r>
      <w:r w:rsidRPr="009E1A3E">
        <w:rPr>
          <w:rFonts w:hint="cs"/>
          <w:sz w:val="22"/>
          <w:szCs w:val="22"/>
          <w:cs/>
        </w:rPr>
        <w:cr/>
        <w:t>कार्मिक</w:t>
      </w:r>
      <w:r w:rsidRPr="009E1A3E">
        <w:rPr>
          <w:rFonts w:hint="cs"/>
          <w:sz w:val="22"/>
          <w:szCs w:val="22"/>
        </w:rPr>
        <w:t xml:space="preserve">, </w:t>
      </w:r>
      <w:r w:rsidRPr="009E1A3E">
        <w:rPr>
          <w:rFonts w:hint="cs"/>
          <w:sz w:val="22"/>
          <w:szCs w:val="22"/>
          <w:cs/>
        </w:rPr>
        <w:t xml:space="preserve">लोक शिकायत तथा पेंशन मंत्रालय </w:t>
      </w:r>
    </w:p>
    <w:p w:rsidR="00553D84" w:rsidRPr="00F165A4" w:rsidRDefault="00553D84" w:rsidP="00553D84">
      <w:pPr>
        <w:ind w:right="540"/>
        <w:jc w:val="center"/>
        <w:rPr>
          <w:rFonts w:eastAsia="Arial Unicode MS"/>
        </w:rPr>
      </w:pPr>
      <w:r w:rsidRPr="009E1A3E">
        <w:rPr>
          <w:rFonts w:hint="cs"/>
          <w:sz w:val="22"/>
          <w:szCs w:val="22"/>
          <w:cs/>
        </w:rPr>
        <w:t>(कार्मिक और प्रशिक्षण विभाग)</w:t>
      </w:r>
      <w:r w:rsidRPr="009E1A3E">
        <w:rPr>
          <w:rFonts w:hint="cs"/>
          <w:sz w:val="22"/>
          <w:szCs w:val="22"/>
          <w:cs/>
        </w:rPr>
        <w:cr/>
      </w:r>
      <w:r w:rsidRPr="00F165A4">
        <w:rPr>
          <w:rFonts w:eastAsia="Arial Unicode MS"/>
        </w:rPr>
        <w:t>*</w:t>
      </w:r>
      <w:r w:rsidRPr="00F165A4">
        <w:rPr>
          <w:rFonts w:eastAsia="Arial Unicode MS" w:hint="cs"/>
          <w:cs/>
        </w:rPr>
        <w:t xml:space="preserve"> </w:t>
      </w:r>
      <w:r w:rsidRPr="00F165A4">
        <w:rPr>
          <w:rFonts w:eastAsia="Arial Unicode MS"/>
        </w:rPr>
        <w:t>*</w:t>
      </w:r>
      <w:r w:rsidRPr="00F165A4">
        <w:rPr>
          <w:rFonts w:eastAsia="Arial Unicode MS" w:hint="cs"/>
          <w:cs/>
        </w:rPr>
        <w:t xml:space="preserve"> </w:t>
      </w:r>
      <w:r w:rsidRPr="00F165A4">
        <w:rPr>
          <w:rFonts w:eastAsia="Arial Unicode MS"/>
        </w:rPr>
        <w:t>*</w:t>
      </w:r>
    </w:p>
    <w:p w:rsidR="00553D84" w:rsidRPr="00652755" w:rsidRDefault="00553D84" w:rsidP="00553D84">
      <w:pPr>
        <w:ind w:right="540"/>
        <w:jc w:val="center"/>
        <w:rPr>
          <w:rFonts w:eastAsia="Arial Unicode MS"/>
          <w:sz w:val="6"/>
          <w:szCs w:val="6"/>
        </w:rPr>
      </w:pPr>
    </w:p>
    <w:p w:rsidR="00553D84" w:rsidRPr="009E1A3E" w:rsidRDefault="00553D84" w:rsidP="00553D84">
      <w:pPr>
        <w:ind w:right="540"/>
        <w:jc w:val="center"/>
        <w:rPr>
          <w:rFonts w:eastAsia="Arial Unicode MS"/>
        </w:rPr>
      </w:pPr>
      <w:r w:rsidRPr="009E1A3E">
        <w:rPr>
          <w:rFonts w:eastAsia="Arial Unicode MS" w:hint="cs"/>
          <w:cs/>
        </w:rPr>
        <w:t>राज्य सभा</w:t>
      </w:r>
    </w:p>
    <w:p w:rsidR="00553D84" w:rsidRPr="009E1A3E" w:rsidRDefault="00553D84" w:rsidP="00553D84">
      <w:pPr>
        <w:ind w:right="540"/>
        <w:jc w:val="right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>तारांकित प्र</w:t>
      </w:r>
      <w:r>
        <w:rPr>
          <w:rFonts w:eastAsia="Arial Unicode MS" w:hint="cs"/>
          <w:sz w:val="22"/>
          <w:szCs w:val="22"/>
          <w:cs/>
          <w:lang w:eastAsia="zh-TW"/>
        </w:rPr>
        <w:t>श्‍न</w:t>
      </w:r>
      <w:r w:rsidRPr="009E1A3E">
        <w:rPr>
          <w:rFonts w:eastAsia="Arial Unicode MS" w:hint="cs"/>
          <w:sz w:val="22"/>
          <w:szCs w:val="22"/>
          <w:cs/>
        </w:rPr>
        <w:t xml:space="preserve"> संख्या </w:t>
      </w:r>
      <w:r w:rsidRPr="009E1A3E">
        <w:rPr>
          <w:rFonts w:eastAsia="Arial Unicode MS" w:hint="eastAsia"/>
          <w:sz w:val="22"/>
          <w:szCs w:val="22"/>
        </w:rPr>
        <w:t>：</w:t>
      </w:r>
      <w:r>
        <w:rPr>
          <w:rFonts w:eastAsia="Arial Unicode MS"/>
          <w:sz w:val="22"/>
          <w:szCs w:val="22"/>
        </w:rPr>
        <w:t>*100</w:t>
      </w:r>
    </w:p>
    <w:p w:rsidR="00553D84" w:rsidRPr="00224929" w:rsidRDefault="00553D84" w:rsidP="00553D84">
      <w:pPr>
        <w:ind w:right="540"/>
        <w:rPr>
          <w:rFonts w:eastAsia="Arial Unicode MS"/>
          <w:sz w:val="16"/>
          <w:szCs w:val="16"/>
        </w:rPr>
      </w:pPr>
    </w:p>
    <w:p w:rsidR="00553D84" w:rsidRPr="00652755" w:rsidRDefault="00553D84" w:rsidP="00553D84">
      <w:pPr>
        <w:ind w:right="540"/>
        <w:jc w:val="center"/>
        <w:rPr>
          <w:rFonts w:eastAsia="Arial Unicode MS"/>
          <w:sz w:val="22"/>
          <w:szCs w:val="22"/>
        </w:rPr>
      </w:pPr>
      <w:r w:rsidRPr="009E1A3E">
        <w:rPr>
          <w:rFonts w:eastAsia="Arial Unicode MS" w:hint="eastAsia"/>
          <w:sz w:val="22"/>
          <w:szCs w:val="22"/>
        </w:rPr>
        <w:t>（</w:t>
      </w:r>
      <w:r w:rsidRPr="009E1A3E">
        <w:rPr>
          <w:rFonts w:eastAsia="Arial Unicode MS" w:hint="cs"/>
          <w:sz w:val="22"/>
          <w:szCs w:val="22"/>
          <w:cs/>
        </w:rPr>
        <w:t xml:space="preserve">दिनांक </w:t>
      </w:r>
      <w:r>
        <w:rPr>
          <w:rFonts w:eastAsia="Arial Unicode MS"/>
          <w:sz w:val="22"/>
          <w:szCs w:val="22"/>
        </w:rPr>
        <w:t>16.08.2012</w:t>
      </w:r>
      <w:r w:rsidRPr="009E1A3E">
        <w:rPr>
          <w:rFonts w:eastAsia="Arial Unicode MS" w:hint="cs"/>
          <w:sz w:val="22"/>
          <w:szCs w:val="22"/>
          <w:cs/>
        </w:rPr>
        <w:t xml:space="preserve"> को उत्तर के लिए</w:t>
      </w:r>
      <w:r w:rsidRPr="009E1A3E">
        <w:rPr>
          <w:rFonts w:eastAsia="Arial Unicode MS" w:hint="eastAsia"/>
          <w:sz w:val="22"/>
          <w:szCs w:val="22"/>
        </w:rPr>
        <w:t>）</w:t>
      </w:r>
    </w:p>
    <w:p w:rsidR="00553D84" w:rsidRDefault="00553D84" w:rsidP="00553D84">
      <w:pPr>
        <w:ind w:right="540"/>
        <w:jc w:val="center"/>
        <w:rPr>
          <w:rFonts w:eastAsia="Arial Unicode MS"/>
          <w:sz w:val="28"/>
          <w:szCs w:val="28"/>
        </w:rPr>
      </w:pPr>
    </w:p>
    <w:p w:rsidR="00553D84" w:rsidRPr="00224929" w:rsidRDefault="00553D84" w:rsidP="00553D84">
      <w:pPr>
        <w:ind w:right="540"/>
        <w:jc w:val="center"/>
        <w:rPr>
          <w:rFonts w:eastAsia="Arial Unicode MS"/>
          <w:sz w:val="16"/>
          <w:szCs w:val="16"/>
          <w:cs/>
        </w:rPr>
      </w:pPr>
      <w:r>
        <w:rPr>
          <w:rFonts w:eastAsia="Arial Unicode MS" w:hint="cs"/>
          <w:sz w:val="28"/>
          <w:szCs w:val="28"/>
          <w:cs/>
        </w:rPr>
        <w:t xml:space="preserve">केन्‍द्रीय अन्‍वेषण ब्यूरो द्वारा स्थापित किया गया </w:t>
      </w:r>
      <w:r>
        <w:rPr>
          <w:rFonts w:eastAsia="Arial Unicode MS"/>
          <w:sz w:val="28"/>
          <w:szCs w:val="28"/>
        </w:rPr>
        <w:t>‘</w:t>
      </w:r>
      <w:r>
        <w:rPr>
          <w:rFonts w:eastAsia="Arial Unicode MS" w:hint="cs"/>
          <w:sz w:val="28"/>
          <w:szCs w:val="28"/>
          <w:cs/>
        </w:rPr>
        <w:t>फोरेन्सिक लैब</w:t>
      </w:r>
      <w:r>
        <w:rPr>
          <w:rFonts w:eastAsia="Arial Unicode MS"/>
          <w:sz w:val="28"/>
          <w:szCs w:val="28"/>
        </w:rPr>
        <w:t>’</w:t>
      </w:r>
    </w:p>
    <w:p w:rsidR="00553D84" w:rsidRDefault="00553D84" w:rsidP="00553D84">
      <w:pPr>
        <w:ind w:right="540"/>
        <w:jc w:val="both"/>
        <w:rPr>
          <w:rFonts w:eastAsia="Arial Unicode MS"/>
          <w:b/>
          <w:bCs/>
          <w:sz w:val="22"/>
          <w:szCs w:val="22"/>
        </w:rPr>
      </w:pPr>
    </w:p>
    <w:p w:rsidR="00553D84" w:rsidRPr="009F59D7" w:rsidRDefault="00553D84" w:rsidP="00553D84">
      <w:pPr>
        <w:ind w:right="54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*100</w:t>
      </w:r>
      <w:r w:rsidRPr="00EF7179">
        <w:rPr>
          <w:rFonts w:eastAsia="Arial Unicode MS"/>
          <w:b/>
          <w:bCs/>
          <w:sz w:val="22"/>
          <w:szCs w:val="22"/>
        </w:rPr>
        <w:t>.</w:t>
      </w:r>
      <w:r w:rsidRPr="00EF7179">
        <w:rPr>
          <w:rFonts w:eastAsia="Arial Unicode MS"/>
          <w:b/>
          <w:bCs/>
          <w:sz w:val="22"/>
          <w:szCs w:val="22"/>
        </w:rPr>
        <w:tab/>
      </w:r>
      <w:r>
        <w:rPr>
          <w:rFonts w:eastAsia="Arial Unicode MS" w:hint="cs"/>
          <w:b/>
          <w:bCs/>
          <w:sz w:val="22"/>
          <w:szCs w:val="22"/>
          <w:cs/>
        </w:rPr>
        <w:t xml:space="preserve">डॉ० योगेन्द्र पी. त्रिवेदी </w:t>
      </w:r>
      <w:r w:rsidRPr="00EF7179">
        <w:rPr>
          <w:rFonts w:eastAsia="Arial Unicode MS"/>
          <w:b/>
          <w:bCs/>
          <w:sz w:val="22"/>
          <w:szCs w:val="22"/>
        </w:rPr>
        <w:t xml:space="preserve"> :</w:t>
      </w:r>
    </w:p>
    <w:p w:rsidR="00553D84" w:rsidRPr="009F59D7" w:rsidRDefault="00553D84" w:rsidP="00553D84">
      <w:pPr>
        <w:ind w:right="540"/>
        <w:jc w:val="both"/>
        <w:rPr>
          <w:rFonts w:eastAsia="Arial Unicode MS"/>
          <w:b/>
          <w:bCs/>
          <w:sz w:val="22"/>
          <w:szCs w:val="22"/>
        </w:rPr>
      </w:pPr>
    </w:p>
    <w:p w:rsidR="00553D84" w:rsidRPr="009E1A3E" w:rsidRDefault="00553D84" w:rsidP="00553D84">
      <w:pPr>
        <w:ind w:right="540"/>
        <w:jc w:val="both"/>
        <w:rPr>
          <w:rFonts w:eastAsia="Arial Unicode MS"/>
          <w:sz w:val="22"/>
          <w:szCs w:val="22"/>
        </w:rPr>
      </w:pPr>
      <w:r w:rsidRPr="009E1A3E">
        <w:rPr>
          <w:rFonts w:eastAsia="Arial Unicode MS" w:hint="cs"/>
          <w:sz w:val="22"/>
          <w:szCs w:val="22"/>
          <w:cs/>
        </w:rPr>
        <w:tab/>
        <w:t xml:space="preserve">क्या प्रधान मंत्री यह बताने की कृपा करेंगे कि </w:t>
      </w:r>
      <w:r w:rsidRPr="009E1A3E">
        <w:rPr>
          <w:rFonts w:eastAsia="Arial Unicode MS"/>
          <w:sz w:val="22"/>
          <w:szCs w:val="22"/>
        </w:rPr>
        <w:t xml:space="preserve">: </w:t>
      </w:r>
    </w:p>
    <w:p w:rsidR="00553D84" w:rsidRPr="00224929" w:rsidRDefault="00553D84" w:rsidP="00553D84">
      <w:pPr>
        <w:ind w:right="540"/>
        <w:jc w:val="both"/>
        <w:rPr>
          <w:rFonts w:eastAsia="Arial Unicode MS"/>
          <w:sz w:val="16"/>
          <w:szCs w:val="16"/>
        </w:rPr>
      </w:pPr>
    </w:p>
    <w:p w:rsidR="00553D84" w:rsidRPr="00441E4A" w:rsidRDefault="00553D84" w:rsidP="00553D84">
      <w:pPr>
        <w:ind w:left="720" w:right="540" w:hanging="720"/>
        <w:jc w:val="both"/>
        <w:rPr>
          <w:rFonts w:eastAsia="Arial Unicode MS"/>
          <w:sz w:val="22"/>
          <w:szCs w:val="22"/>
        </w:rPr>
      </w:pPr>
      <w:r w:rsidRPr="009E1A3E">
        <w:rPr>
          <w:rFonts w:eastAsia="Arial Unicode MS"/>
          <w:sz w:val="22"/>
          <w:szCs w:val="22"/>
        </w:rPr>
        <w:t>(</w:t>
      </w:r>
      <w:r w:rsidRPr="009E1A3E">
        <w:rPr>
          <w:rFonts w:eastAsia="Arial Unicode MS" w:hint="cs"/>
          <w:sz w:val="22"/>
          <w:szCs w:val="22"/>
          <w:cs/>
        </w:rPr>
        <w:t>क)</w:t>
      </w:r>
      <w:r w:rsidRPr="009E1A3E">
        <w:rPr>
          <w:rFonts w:eastAsia="Arial Unicode MS" w:hint="cs"/>
          <w:sz w:val="22"/>
          <w:szCs w:val="22"/>
          <w:cs/>
        </w:rPr>
        <w:tab/>
      </w:r>
      <w:r>
        <w:rPr>
          <w:rFonts w:eastAsia="Arial Unicode MS" w:hint="cs"/>
          <w:sz w:val="22"/>
          <w:szCs w:val="22"/>
          <w:cs/>
        </w:rPr>
        <w:t xml:space="preserve">क्या केन्‍द्रीय अन्‍वेषण ब्यूरो (सीबीआई) ने नवी मुम्बई, महाराष्ट्र में एक नया </w:t>
      </w:r>
      <w:r>
        <w:rPr>
          <w:rFonts w:eastAsia="Arial Unicode MS"/>
          <w:sz w:val="22"/>
          <w:szCs w:val="22"/>
        </w:rPr>
        <w:t>‘</w:t>
      </w:r>
      <w:r>
        <w:rPr>
          <w:rFonts w:eastAsia="Arial Unicode MS" w:hint="cs"/>
          <w:sz w:val="22"/>
          <w:szCs w:val="22"/>
          <w:cs/>
        </w:rPr>
        <w:t>फोरेन्सिक लैब</w:t>
      </w:r>
      <w:r>
        <w:rPr>
          <w:rFonts w:eastAsia="Arial Unicode MS"/>
          <w:sz w:val="22"/>
          <w:szCs w:val="22"/>
        </w:rPr>
        <w:t>’</w:t>
      </w:r>
      <w:r>
        <w:rPr>
          <w:rFonts w:eastAsia="Arial Unicode MS" w:hint="cs"/>
          <w:sz w:val="22"/>
          <w:szCs w:val="22"/>
          <w:cs/>
        </w:rPr>
        <w:t xml:space="preserve"> स्थापित किया है</w:t>
      </w:r>
      <w:r w:rsidRPr="009E1A3E">
        <w:rPr>
          <w:rFonts w:eastAsia="Arial Unicode MS"/>
          <w:sz w:val="22"/>
          <w:szCs w:val="22"/>
        </w:rPr>
        <w:t>;</w:t>
      </w:r>
      <w:r>
        <w:rPr>
          <w:rFonts w:eastAsia="Arial Unicode MS" w:hint="cs"/>
          <w:sz w:val="22"/>
          <w:szCs w:val="22"/>
          <w:cs/>
        </w:rPr>
        <w:t xml:space="preserve"> </w:t>
      </w:r>
    </w:p>
    <w:p w:rsidR="00553D84" w:rsidRDefault="00553D84" w:rsidP="00553D84">
      <w:pPr>
        <w:ind w:left="720" w:right="540" w:hanging="720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left="720" w:right="540" w:hanging="720"/>
        <w:jc w:val="both"/>
        <w:rPr>
          <w:rFonts w:eastAsia="Arial Unicode MS"/>
          <w:sz w:val="22"/>
          <w:szCs w:val="22"/>
        </w:rPr>
      </w:pPr>
      <w:r w:rsidRPr="009E1A3E">
        <w:rPr>
          <w:rFonts w:eastAsia="Arial Unicode MS" w:hint="cs"/>
          <w:sz w:val="22"/>
          <w:szCs w:val="22"/>
          <w:cs/>
        </w:rPr>
        <w:t>(ख)</w:t>
      </w:r>
      <w:r w:rsidRPr="009E1A3E">
        <w:rPr>
          <w:rFonts w:eastAsia="Arial Unicode MS" w:hint="cs"/>
          <w:sz w:val="22"/>
          <w:szCs w:val="22"/>
          <w:cs/>
        </w:rPr>
        <w:tab/>
      </w:r>
      <w:r>
        <w:rPr>
          <w:rFonts w:eastAsia="Arial Unicode MS" w:hint="cs"/>
          <w:sz w:val="22"/>
          <w:szCs w:val="22"/>
          <w:cs/>
        </w:rPr>
        <w:t>यदि हां, तो कब और क्या इससे केन्‍द्रीय अन्‍वेषण ब्यूरो को धोखाधड़ी, विशेष कार्य-बल और विशेष अपराध शाखा से संबंधित मामलों को निपटाने में सहायता मिलेगी</w:t>
      </w:r>
      <w:r>
        <w:rPr>
          <w:rFonts w:eastAsia="Arial Unicode MS"/>
          <w:sz w:val="22"/>
          <w:szCs w:val="22"/>
        </w:rPr>
        <w:t>;</w:t>
      </w:r>
      <w:r>
        <w:rPr>
          <w:rFonts w:eastAsia="Arial Unicode MS" w:hint="cs"/>
          <w:sz w:val="22"/>
          <w:szCs w:val="22"/>
          <w:cs/>
        </w:rPr>
        <w:t xml:space="preserve"> और</w:t>
      </w:r>
      <w:r>
        <w:rPr>
          <w:rFonts w:eastAsia="Arial Unicode MS" w:hint="cs"/>
          <w:sz w:val="22"/>
          <w:szCs w:val="22"/>
          <w:cs/>
        </w:rPr>
        <w:cr/>
      </w:r>
    </w:p>
    <w:p w:rsidR="00553D84" w:rsidRPr="00C16225" w:rsidRDefault="00553D84" w:rsidP="00553D84">
      <w:pPr>
        <w:ind w:left="720" w:right="540" w:hanging="720"/>
        <w:jc w:val="both"/>
        <w:rPr>
          <w:rFonts w:eastAsia="Arial Unicode MS"/>
          <w:sz w:val="22"/>
          <w:szCs w:val="22"/>
          <w:cs/>
        </w:rPr>
      </w:pPr>
      <w:r>
        <w:rPr>
          <w:rFonts w:eastAsia="Arial Unicode MS" w:hint="cs"/>
          <w:sz w:val="22"/>
          <w:szCs w:val="22"/>
          <w:cs/>
        </w:rPr>
        <w:t>(ग)</w:t>
      </w:r>
      <w:r>
        <w:rPr>
          <w:rFonts w:eastAsia="Arial Unicode MS" w:hint="cs"/>
          <w:sz w:val="22"/>
          <w:szCs w:val="22"/>
          <w:cs/>
        </w:rPr>
        <w:tab/>
        <w:t>यदि हां, तो तत्संबंधी ब्यौरा क्या है ?</w:t>
      </w:r>
    </w:p>
    <w:p w:rsidR="00553D84" w:rsidRPr="00224929" w:rsidRDefault="00553D84" w:rsidP="00553D84">
      <w:pPr>
        <w:ind w:right="270"/>
        <w:jc w:val="both"/>
        <w:rPr>
          <w:rFonts w:eastAsia="Arial Unicode MS"/>
          <w:sz w:val="16"/>
          <w:szCs w:val="16"/>
        </w:rPr>
      </w:pPr>
    </w:p>
    <w:p w:rsidR="00553D84" w:rsidRDefault="00553D84" w:rsidP="00553D84">
      <w:pPr>
        <w:ind w:right="540"/>
        <w:jc w:val="center"/>
        <w:rPr>
          <w:rFonts w:eastAsia="Arial Unicode MS"/>
          <w:b/>
          <w:bCs/>
          <w:sz w:val="26"/>
          <w:szCs w:val="26"/>
        </w:rPr>
      </w:pPr>
    </w:p>
    <w:p w:rsidR="00553D84" w:rsidRDefault="00553D84" w:rsidP="00553D84">
      <w:pPr>
        <w:ind w:right="540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 w:hint="cs"/>
          <w:b/>
          <w:bCs/>
          <w:sz w:val="26"/>
          <w:szCs w:val="26"/>
          <w:cs/>
        </w:rPr>
        <w:t>उत्तर</w:t>
      </w:r>
    </w:p>
    <w:p w:rsidR="00553D84" w:rsidRPr="00224929" w:rsidRDefault="00553D84" w:rsidP="00553D84">
      <w:pPr>
        <w:ind w:right="540"/>
        <w:jc w:val="center"/>
        <w:rPr>
          <w:rFonts w:eastAsia="Arial Unicode MS"/>
          <w:b/>
          <w:bCs/>
          <w:sz w:val="16"/>
          <w:szCs w:val="16"/>
        </w:rPr>
      </w:pPr>
    </w:p>
    <w:p w:rsidR="00553D84" w:rsidRDefault="00553D84" w:rsidP="00553D84">
      <w:pPr>
        <w:ind w:right="540"/>
        <w:jc w:val="both"/>
        <w:rPr>
          <w:rFonts w:eastAsia="Arial Unicode MS"/>
          <w:b/>
          <w:bCs/>
        </w:rPr>
      </w:pPr>
    </w:p>
    <w:p w:rsidR="00553D84" w:rsidRPr="00C634F5" w:rsidRDefault="00553D84" w:rsidP="00553D84">
      <w:pPr>
        <w:ind w:right="540"/>
        <w:jc w:val="both"/>
        <w:rPr>
          <w:rFonts w:eastAsia="Arial Unicode MS"/>
          <w:b/>
          <w:bCs/>
        </w:rPr>
      </w:pPr>
      <w:r w:rsidRPr="00C634F5">
        <w:rPr>
          <w:rFonts w:eastAsia="Arial Unicode MS" w:hint="cs"/>
          <w:b/>
          <w:bCs/>
          <w:cs/>
        </w:rPr>
        <w:t>कार्मिक</w:t>
      </w:r>
      <w:r w:rsidRPr="00C634F5">
        <w:rPr>
          <w:rFonts w:eastAsia="Arial Unicode MS" w:hint="cs"/>
          <w:b/>
          <w:bCs/>
        </w:rPr>
        <w:t xml:space="preserve">, </w:t>
      </w:r>
      <w:r w:rsidRPr="00C634F5">
        <w:rPr>
          <w:rFonts w:eastAsia="Arial Unicode MS" w:hint="cs"/>
          <w:b/>
          <w:bCs/>
          <w:cs/>
        </w:rPr>
        <w:t>लोक शिकायत तथा पेंशन मंत्रालय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 w:hint="cs"/>
          <w:b/>
          <w:bCs/>
          <w:cs/>
        </w:rPr>
        <w:t xml:space="preserve"> में राज्य मंत्री तथा</w:t>
      </w:r>
      <w:r w:rsidRPr="00C634F5">
        <w:rPr>
          <w:rFonts w:eastAsia="Arial Unicode MS" w:hint="cs"/>
          <w:b/>
          <w:bCs/>
          <w:cs/>
        </w:rPr>
        <w:t xml:space="preserve"> </w:t>
      </w:r>
      <w:r>
        <w:rPr>
          <w:rFonts w:eastAsia="Arial Unicode MS" w:hint="cs"/>
          <w:b/>
          <w:bCs/>
          <w:cs/>
        </w:rPr>
        <w:t>प्रधान मंत्री कार्यालय में राज्य मंत्री</w:t>
      </w:r>
      <w:r w:rsidRPr="00C634F5">
        <w:rPr>
          <w:rFonts w:eastAsia="Arial Unicode MS" w:hint="cs"/>
          <w:b/>
          <w:bCs/>
          <w:cs/>
        </w:rPr>
        <w:t xml:space="preserve"> (श्री वे. नारायणसामी)</w:t>
      </w:r>
    </w:p>
    <w:p w:rsidR="00553D84" w:rsidRDefault="00553D84" w:rsidP="00553D84">
      <w:pPr>
        <w:ind w:right="540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>(क)</w:t>
      </w:r>
      <w:r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 w:hint="cs"/>
          <w:sz w:val="22"/>
          <w:szCs w:val="22"/>
          <w:cs/>
        </w:rPr>
        <w:t xml:space="preserve">से (ग) </w:t>
      </w:r>
      <w:r>
        <w:rPr>
          <w:rFonts w:eastAsia="Arial Unicode MS"/>
          <w:sz w:val="22"/>
          <w:szCs w:val="22"/>
        </w:rPr>
        <w:t>:</w:t>
      </w:r>
      <w:r>
        <w:rPr>
          <w:rFonts w:eastAsia="Arial Unicode MS" w:hint="cs"/>
          <w:sz w:val="22"/>
          <w:szCs w:val="22"/>
          <w:cs/>
        </w:rPr>
        <w:tab/>
        <w:t xml:space="preserve">एक विवरण सदन के पटल पर रखा जाता है । </w:t>
      </w: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A97D61" w:rsidRDefault="00A97D61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A97D61" w:rsidRDefault="00A97D61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A97D61" w:rsidRDefault="00A97D61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A97D61" w:rsidRDefault="00A97D61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A97D61" w:rsidRDefault="00A97D61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A97D61" w:rsidRDefault="00A97D61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A2582A" w:rsidRDefault="00A2582A" w:rsidP="00553D84">
      <w:pPr>
        <w:ind w:right="547"/>
        <w:jc w:val="center"/>
        <w:rPr>
          <w:rFonts w:eastAsia="Arial Unicode MS"/>
          <w:b/>
          <w:bCs/>
          <w:sz w:val="28"/>
          <w:szCs w:val="28"/>
          <w:u w:val="single"/>
          <w:cs/>
        </w:rPr>
      </w:pPr>
    </w:p>
    <w:p w:rsidR="00A2582A" w:rsidRDefault="00A2582A" w:rsidP="00553D84">
      <w:pPr>
        <w:ind w:right="547"/>
        <w:jc w:val="center"/>
        <w:rPr>
          <w:rFonts w:eastAsia="Arial Unicode MS"/>
          <w:b/>
          <w:bCs/>
          <w:sz w:val="28"/>
          <w:szCs w:val="28"/>
          <w:u w:val="single"/>
          <w:cs/>
        </w:rPr>
      </w:pPr>
    </w:p>
    <w:p w:rsidR="00553D84" w:rsidRPr="00032B4D" w:rsidRDefault="00553D84" w:rsidP="00553D84">
      <w:pPr>
        <w:ind w:right="547"/>
        <w:jc w:val="center"/>
        <w:rPr>
          <w:rFonts w:eastAsia="Arial Unicode MS"/>
          <w:b/>
          <w:bCs/>
          <w:sz w:val="28"/>
          <w:szCs w:val="28"/>
          <w:u w:val="single"/>
        </w:rPr>
      </w:pPr>
      <w:r w:rsidRPr="00032B4D">
        <w:rPr>
          <w:rFonts w:eastAsia="Arial Unicode MS" w:hint="cs"/>
          <w:b/>
          <w:bCs/>
          <w:sz w:val="28"/>
          <w:szCs w:val="28"/>
          <w:u w:val="single"/>
          <w:cs/>
        </w:rPr>
        <w:t xml:space="preserve">दिनांक </w:t>
      </w:r>
      <w:r w:rsidRPr="00032B4D">
        <w:rPr>
          <w:rFonts w:eastAsia="Arial Unicode MS"/>
          <w:b/>
          <w:bCs/>
          <w:sz w:val="28"/>
          <w:szCs w:val="28"/>
          <w:u w:val="single"/>
        </w:rPr>
        <w:t>16.08.2012</w:t>
      </w:r>
      <w:r w:rsidRPr="00032B4D">
        <w:rPr>
          <w:rFonts w:eastAsia="Arial Unicode MS" w:hint="cs"/>
          <w:b/>
          <w:bCs/>
          <w:sz w:val="28"/>
          <w:szCs w:val="28"/>
          <w:u w:val="single"/>
          <w:cs/>
        </w:rPr>
        <w:t xml:space="preserve"> को उत्तर के लिए राज्य सभा तारांकित प्रश्न सं. </w:t>
      </w:r>
      <w:r w:rsidRPr="00032B4D">
        <w:rPr>
          <w:rFonts w:eastAsia="Arial Unicode MS"/>
          <w:b/>
          <w:bCs/>
          <w:sz w:val="28"/>
          <w:szCs w:val="28"/>
          <w:u w:val="single"/>
        </w:rPr>
        <w:t>100</w:t>
      </w:r>
      <w:r w:rsidRPr="00032B4D">
        <w:rPr>
          <w:rFonts w:eastAsia="Arial Unicode MS" w:hint="cs"/>
          <w:b/>
          <w:bCs/>
          <w:sz w:val="28"/>
          <w:szCs w:val="28"/>
          <w:u w:val="single"/>
          <w:cs/>
        </w:rPr>
        <w:t xml:space="preserve"> के भाग (क) से (ग) में संदर्भित विवरण</w:t>
      </w: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left="2160" w:right="547" w:hanging="2160"/>
        <w:jc w:val="both"/>
        <w:rPr>
          <w:rFonts w:eastAsia="Arial Unicode MS"/>
        </w:rPr>
      </w:pPr>
      <w:r w:rsidRPr="00032B4D">
        <w:rPr>
          <w:rFonts w:eastAsia="Arial Unicode MS" w:hint="cs"/>
          <w:cs/>
        </w:rPr>
        <w:t xml:space="preserve">(क) से (ग) </w:t>
      </w:r>
      <w:r w:rsidRPr="00032B4D">
        <w:rPr>
          <w:rFonts w:eastAsia="Arial Unicode MS"/>
        </w:rPr>
        <w:t>:</w:t>
      </w:r>
      <w:r w:rsidRPr="00032B4D">
        <w:rPr>
          <w:rFonts w:eastAsia="Arial Unicode MS"/>
        </w:rPr>
        <w:tab/>
      </w:r>
      <w:r>
        <w:rPr>
          <w:rFonts w:eastAsia="Arial Unicode MS" w:hint="cs"/>
          <w:cs/>
        </w:rPr>
        <w:t>केन्द्रीय अपराध विज्ञान प्रयोगशाला</w:t>
      </w:r>
      <w:r w:rsidRPr="00032B4D">
        <w:rPr>
          <w:rFonts w:eastAsia="Arial Unicode MS" w:hint="cs"/>
          <w:cs/>
        </w:rPr>
        <w:t xml:space="preserve"> (सीएफएसएल), सीबीआई ने महाराष्ट्र के नवी मुम्बई में </w:t>
      </w:r>
      <w:r>
        <w:rPr>
          <w:rFonts w:eastAsia="Arial Unicode MS" w:hint="cs"/>
          <w:cs/>
        </w:rPr>
        <w:t>विज्ञान समर्थित इकाई की स्थापना की</w:t>
      </w:r>
      <w:r w:rsidRPr="00032B4D">
        <w:rPr>
          <w:rFonts w:eastAsia="Arial Unicode MS" w:hint="cs"/>
          <w:cs/>
        </w:rPr>
        <w:t xml:space="preserve"> है ताकि जहां कहीं दस्तावेजों की जांच-पड़ताल</w:t>
      </w:r>
      <w:r>
        <w:rPr>
          <w:rFonts w:eastAsia="Arial Unicode MS" w:hint="cs"/>
          <w:cs/>
        </w:rPr>
        <w:t xml:space="preserve">, उंगलियों के निशानों की पहचान और अपराध मनोविज्ञान में अपराध विज्ञान के सहयोग की आवश्यकता हो, वहां मामलों के अन्वेषण में सी.बी.आई. की मदद की जा सके । </w:t>
      </w:r>
      <w:r w:rsidRPr="00032B4D">
        <w:rPr>
          <w:rFonts w:eastAsia="Arial Unicode MS" w:hint="cs"/>
          <w:cs/>
        </w:rPr>
        <w:t xml:space="preserve"> </w:t>
      </w:r>
    </w:p>
    <w:p w:rsidR="00553D84" w:rsidRDefault="00553D84" w:rsidP="00553D84">
      <w:pPr>
        <w:ind w:left="2160" w:right="547" w:hanging="2160"/>
        <w:jc w:val="both"/>
        <w:rPr>
          <w:rFonts w:eastAsia="Arial Unicode MS"/>
        </w:rPr>
      </w:pPr>
    </w:p>
    <w:p w:rsidR="00553D84" w:rsidRPr="00032B4D" w:rsidRDefault="00553D84" w:rsidP="00553D84">
      <w:pPr>
        <w:ind w:left="2160" w:right="547" w:hanging="2160"/>
        <w:jc w:val="both"/>
        <w:rPr>
          <w:rFonts w:eastAsia="Arial Unicode MS"/>
          <w:cs/>
        </w:rPr>
      </w:pPr>
      <w:r>
        <w:rPr>
          <w:rFonts w:eastAsia="Arial Unicode MS" w:hint="cs"/>
          <w:cs/>
        </w:rPr>
        <w:tab/>
      </w:r>
      <w:r>
        <w:rPr>
          <w:rFonts w:eastAsia="Arial Unicode MS" w:hint="cs"/>
          <w:cs/>
        </w:rPr>
        <w:tab/>
        <w:t xml:space="preserve">विज्ञान समर्थित इकाई ने दिनांक </w:t>
      </w:r>
      <w:r>
        <w:rPr>
          <w:rFonts w:eastAsia="Arial Unicode MS"/>
        </w:rPr>
        <w:t>04.06.2012</w:t>
      </w:r>
      <w:r>
        <w:rPr>
          <w:rFonts w:eastAsia="Arial Unicode MS" w:hint="cs"/>
          <w:cs/>
        </w:rPr>
        <w:t xml:space="preserve"> से कार्य करना प्रारम्भ कर दिया है । </w:t>
      </w: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7"/>
        <w:jc w:val="both"/>
        <w:rPr>
          <w:rFonts w:eastAsia="Arial Unicode MS"/>
          <w:sz w:val="22"/>
          <w:szCs w:val="22"/>
        </w:rPr>
      </w:pPr>
    </w:p>
    <w:p w:rsidR="00553D84" w:rsidRDefault="00553D84" w:rsidP="00553D84">
      <w:pPr>
        <w:ind w:right="540"/>
        <w:jc w:val="center"/>
        <w:rPr>
          <w:rFonts w:eastAsia="Arial Unicode MS"/>
          <w:sz w:val="28"/>
          <w:szCs w:val="28"/>
        </w:rPr>
      </w:pPr>
    </w:p>
    <w:p w:rsidR="00553D84" w:rsidRDefault="00553D84" w:rsidP="00553D84">
      <w:pPr>
        <w:ind w:right="540"/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* * * * *</w:t>
      </w: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ind w:right="540"/>
        <w:jc w:val="both"/>
        <w:rPr>
          <w:sz w:val="22"/>
          <w:szCs w:val="22"/>
        </w:rPr>
      </w:pPr>
    </w:p>
    <w:p w:rsidR="00553D84" w:rsidRDefault="00553D84" w:rsidP="00553D84">
      <w:pPr>
        <w:jc w:val="center"/>
        <w:rPr>
          <w:sz w:val="22"/>
          <w:szCs w:val="22"/>
        </w:rPr>
      </w:pPr>
    </w:p>
    <w:p w:rsidR="00553D84" w:rsidRDefault="00553D84" w:rsidP="00553D84">
      <w:pPr>
        <w:jc w:val="center"/>
        <w:rPr>
          <w:sz w:val="22"/>
          <w:szCs w:val="22"/>
        </w:rPr>
      </w:pPr>
    </w:p>
    <w:p w:rsidR="00553D84" w:rsidRDefault="00553D84" w:rsidP="00553D84">
      <w:pPr>
        <w:jc w:val="center"/>
        <w:rPr>
          <w:sz w:val="22"/>
          <w:szCs w:val="22"/>
        </w:rPr>
      </w:pPr>
    </w:p>
    <w:p w:rsidR="00553D84" w:rsidRDefault="00553D84" w:rsidP="00553D84">
      <w:pPr>
        <w:jc w:val="center"/>
        <w:rPr>
          <w:sz w:val="22"/>
          <w:szCs w:val="22"/>
        </w:rPr>
      </w:pPr>
    </w:p>
    <w:p w:rsidR="006900A8" w:rsidRDefault="006900A8">
      <w:pPr>
        <w:spacing w:line="276" w:lineRule="auto"/>
        <w:ind w:left="1440"/>
        <w:rPr>
          <w:rFonts w:eastAsia="Arial Unicode MS"/>
          <w:b/>
          <w:bCs/>
          <w:cs/>
        </w:rPr>
      </w:pPr>
    </w:p>
    <w:sectPr w:rsidR="006900A8" w:rsidSect="002C6B52">
      <w:pgSz w:w="12240" w:h="15840"/>
      <w:pgMar w:top="5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DE5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25A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2B8F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6B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2C5"/>
    <w:rsid w:val="00026DF8"/>
    <w:rsid w:val="000321D9"/>
    <w:rsid w:val="000A3733"/>
    <w:rsid w:val="000C361B"/>
    <w:rsid w:val="001135AA"/>
    <w:rsid w:val="00170E8B"/>
    <w:rsid w:val="00172D44"/>
    <w:rsid w:val="001B3A68"/>
    <w:rsid w:val="0024787D"/>
    <w:rsid w:val="002A35F0"/>
    <w:rsid w:val="002A64E3"/>
    <w:rsid w:val="002C6B52"/>
    <w:rsid w:val="002D3EBC"/>
    <w:rsid w:val="002D4C47"/>
    <w:rsid w:val="00365E7F"/>
    <w:rsid w:val="00383031"/>
    <w:rsid w:val="003848F3"/>
    <w:rsid w:val="003E3E72"/>
    <w:rsid w:val="004C396B"/>
    <w:rsid w:val="00505722"/>
    <w:rsid w:val="00553D84"/>
    <w:rsid w:val="006900A8"/>
    <w:rsid w:val="006C4039"/>
    <w:rsid w:val="006C5A3A"/>
    <w:rsid w:val="006D5CA9"/>
    <w:rsid w:val="00700570"/>
    <w:rsid w:val="007F0A51"/>
    <w:rsid w:val="007F586C"/>
    <w:rsid w:val="008001D5"/>
    <w:rsid w:val="00914F4E"/>
    <w:rsid w:val="009219EB"/>
    <w:rsid w:val="00941D68"/>
    <w:rsid w:val="0095288A"/>
    <w:rsid w:val="00964C63"/>
    <w:rsid w:val="00A2582A"/>
    <w:rsid w:val="00A26265"/>
    <w:rsid w:val="00A97D61"/>
    <w:rsid w:val="00AC001D"/>
    <w:rsid w:val="00B27497"/>
    <w:rsid w:val="00BB3F86"/>
    <w:rsid w:val="00C1315D"/>
    <w:rsid w:val="00C3454C"/>
    <w:rsid w:val="00C47796"/>
    <w:rsid w:val="00C92CC1"/>
    <w:rsid w:val="00D005F6"/>
    <w:rsid w:val="00D15C36"/>
    <w:rsid w:val="00E64321"/>
    <w:rsid w:val="00F6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C5"/>
    <w:pPr>
      <w:spacing w:line="240" w:lineRule="auto"/>
      <w:ind w:left="0"/>
    </w:pPr>
    <w:rPr>
      <w:rFonts w:ascii="Times New Roman" w:eastAsia="SimSun" w:hAnsi="Times New Roman" w:cs="Mang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D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D6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jawed</dc:creator>
  <cp:keywords/>
  <dc:description/>
  <cp:lastModifiedBy>dopt</cp:lastModifiedBy>
  <cp:revision>8</cp:revision>
  <cp:lastPrinted>2012-08-14T15:21:00Z</cp:lastPrinted>
  <dcterms:created xsi:type="dcterms:W3CDTF">2012-08-16T07:09:00Z</dcterms:created>
  <dcterms:modified xsi:type="dcterms:W3CDTF">2012-08-16T08:52:00Z</dcterms:modified>
</cp:coreProperties>
</file>