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3D" w:rsidRDefault="0068773D" w:rsidP="0068773D">
      <w:pPr>
        <w:jc w:val="both"/>
        <w:rPr>
          <w:rFonts w:cs="Mangal" w:hint="cs"/>
          <w:lang w:bidi="hi-IN"/>
        </w:rPr>
      </w:pPr>
      <w:r>
        <w:rPr>
          <w:rFonts w:cs="Mangal" w:hint="cs"/>
          <w:cs/>
          <w:lang w:bidi="hi-IN"/>
        </w:rPr>
        <w:t>(क)</w:t>
      </w:r>
      <w:r>
        <w:rPr>
          <w:rFonts w:cs="Mangal" w:hint="cs"/>
          <w:cs/>
          <w:lang w:bidi="hi-IN"/>
        </w:rPr>
        <w:tab/>
        <w:t>क्या गुजरात सरकार ने राष्ट्रपति की सहमति प्राप्त करने के लिए गुजरात संगठित अपराध नियंत्रण (जी.यू.जे.सी.ओ.सी.) विधेयक, 2003 को पुन</w:t>
      </w:r>
      <w:r>
        <w:rPr>
          <w:rFonts w:cs="Mangal"/>
          <w:lang w:bidi="hi-IN"/>
        </w:rPr>
        <w:t xml:space="preserve">: </w:t>
      </w:r>
      <w:r>
        <w:rPr>
          <w:rFonts w:cs="Mangal" w:hint="cs"/>
          <w:cs/>
          <w:lang w:bidi="hi-IN"/>
        </w:rPr>
        <w:t>प्रस्तुत किया है</w:t>
      </w:r>
      <w:r>
        <w:rPr>
          <w:rFonts w:cs="Mangal"/>
          <w:lang w:bidi="hi-IN"/>
        </w:rPr>
        <w:t>;</w:t>
      </w:r>
    </w:p>
    <w:p w:rsidR="0068773D" w:rsidRDefault="0068773D" w:rsidP="0068773D">
      <w:pPr>
        <w:jc w:val="both"/>
        <w:rPr>
          <w:rFonts w:cs="Mangal" w:hint="cs"/>
          <w:lang w:bidi="hi-IN"/>
        </w:rPr>
      </w:pPr>
      <w:r>
        <w:rPr>
          <w:rFonts w:cs="Mangal" w:hint="cs"/>
          <w:cs/>
          <w:lang w:bidi="hi-IN"/>
        </w:rPr>
        <w:t>(ख)</w:t>
      </w:r>
      <w:r>
        <w:rPr>
          <w:rFonts w:cs="Mangal" w:hint="cs"/>
          <w:cs/>
          <w:lang w:bidi="hi-IN"/>
        </w:rPr>
        <w:tab/>
        <w:t>यदि हां, तो भारत सरकार को यह विधेयक कब प्राप्त हुआ था</w:t>
      </w:r>
      <w:r>
        <w:rPr>
          <w:rFonts w:cs="Mangal"/>
          <w:lang w:bidi="hi-IN"/>
        </w:rPr>
        <w:t>;</w:t>
      </w:r>
    </w:p>
    <w:p w:rsidR="0068773D" w:rsidRDefault="0068773D" w:rsidP="0068773D">
      <w:pPr>
        <w:jc w:val="both"/>
        <w:rPr>
          <w:rFonts w:cs="Mangal" w:hint="cs"/>
          <w:lang w:bidi="hi-IN"/>
        </w:rPr>
      </w:pPr>
      <w:r>
        <w:rPr>
          <w:rFonts w:cs="Mangal" w:hint="cs"/>
          <w:cs/>
          <w:lang w:bidi="hi-IN"/>
        </w:rPr>
        <w:t>(ग)</w:t>
      </w:r>
      <w:r>
        <w:rPr>
          <w:rFonts w:cs="Mangal" w:hint="cs"/>
          <w:cs/>
          <w:lang w:bidi="hi-IN"/>
        </w:rPr>
        <w:tab/>
        <w:t>उक्त विधेयक के मुख्य उपबंध कौन-कौन से हैं</w:t>
      </w:r>
      <w:r>
        <w:rPr>
          <w:rFonts w:cs="Mangal"/>
          <w:lang w:bidi="hi-IN"/>
        </w:rPr>
        <w:t>;</w:t>
      </w:r>
    </w:p>
    <w:p w:rsidR="0068773D" w:rsidRDefault="0068773D" w:rsidP="0068773D">
      <w:pPr>
        <w:jc w:val="both"/>
        <w:rPr>
          <w:rFonts w:cs="Mangal" w:hint="cs"/>
          <w:lang w:bidi="hi-IN"/>
        </w:rPr>
      </w:pPr>
      <w:r>
        <w:rPr>
          <w:rFonts w:cs="Mangal" w:hint="cs"/>
          <w:cs/>
          <w:lang w:bidi="hi-IN"/>
        </w:rPr>
        <w:t>(घ)</w:t>
      </w:r>
      <w:r>
        <w:rPr>
          <w:rFonts w:cs="Mangal" w:hint="cs"/>
          <w:cs/>
          <w:lang w:bidi="hi-IN"/>
        </w:rPr>
        <w:tab/>
        <w:t>क्या सरकार ने अन्य राज्यों के इसी प्रकार के विधेयक अनुमोदित किए हैं</w:t>
      </w:r>
      <w:r>
        <w:rPr>
          <w:rFonts w:cs="Mangal"/>
          <w:lang w:bidi="hi-IN"/>
        </w:rPr>
        <w:t>;</w:t>
      </w:r>
    </w:p>
    <w:p w:rsidR="0068773D" w:rsidRDefault="0068773D" w:rsidP="0068773D">
      <w:pPr>
        <w:jc w:val="both"/>
        <w:rPr>
          <w:rFonts w:cs="Mangal"/>
          <w:lang w:bidi="hi-IN"/>
        </w:rPr>
      </w:pPr>
      <w:r>
        <w:rPr>
          <w:rFonts w:cs="Mangal" w:hint="cs"/>
          <w:cs/>
          <w:lang w:bidi="hi-IN"/>
        </w:rPr>
        <w:t>(ड.)</w:t>
      </w:r>
      <w:r>
        <w:rPr>
          <w:rFonts w:cs="Mangal" w:hint="cs"/>
          <w:cs/>
          <w:lang w:bidi="hi-IN"/>
        </w:rPr>
        <w:tab/>
        <w:t>यदि हां, तो तत्संबंधी ब्यौरा क्या है</w:t>
      </w:r>
      <w:r>
        <w:rPr>
          <w:rFonts w:cs="Mangal"/>
          <w:lang w:bidi="hi-IN"/>
        </w:rPr>
        <w:t>;</w:t>
      </w:r>
      <w:r>
        <w:rPr>
          <w:rFonts w:cs="Mangal" w:hint="cs"/>
          <w:cs/>
          <w:lang w:bidi="hi-IN"/>
        </w:rPr>
        <w:t xml:space="preserve"> और </w:t>
      </w:r>
    </w:p>
    <w:p w:rsidR="0068773D" w:rsidRDefault="0068773D" w:rsidP="0068773D">
      <w:pPr>
        <w:jc w:val="both"/>
        <w:rPr>
          <w:rFonts w:cs="Mangal" w:hint="cs"/>
          <w:lang w:bidi="hi-IN"/>
        </w:rPr>
      </w:pPr>
      <w:r>
        <w:rPr>
          <w:rFonts w:cs="Mangal" w:hint="cs"/>
          <w:cs/>
          <w:lang w:bidi="hi-IN"/>
        </w:rPr>
        <w:t>(च)</w:t>
      </w:r>
      <w:r>
        <w:rPr>
          <w:rFonts w:cs="Mangal" w:hint="cs"/>
          <w:cs/>
          <w:lang w:bidi="hi-IN"/>
        </w:rPr>
        <w:tab/>
        <w:t>सरकार जी. यू. जे. सी. ओ. सी. विधेयक, 2003 को कब अनुमोदित करने का विचार रखती है?</w:t>
      </w:r>
    </w:p>
    <w:p w:rsidR="0068773D" w:rsidRDefault="0068773D" w:rsidP="0068773D">
      <w:pPr>
        <w:jc w:val="both"/>
        <w:rPr>
          <w:rFonts w:cs="Mangal"/>
          <w:b/>
          <w:bCs/>
          <w:lang w:bidi="hi-IN"/>
        </w:rPr>
      </w:pPr>
    </w:p>
    <w:p w:rsidR="0068773D" w:rsidRDefault="0068773D" w:rsidP="0068773D">
      <w:pPr>
        <w:jc w:val="both"/>
        <w:rPr>
          <w:rFonts w:cs="Mangal"/>
          <w:b/>
          <w:bCs/>
          <w:lang w:bidi="hi-IN"/>
        </w:rPr>
      </w:pPr>
    </w:p>
    <w:p w:rsidR="0068773D" w:rsidRDefault="0068773D" w:rsidP="0068773D">
      <w:pPr>
        <w:jc w:val="both"/>
        <w:rPr>
          <w:rFonts w:cs="Mangal"/>
          <w:b/>
          <w:bCs/>
          <w:lang w:bidi="hi-IN"/>
        </w:rPr>
      </w:pPr>
    </w:p>
    <w:p w:rsidR="0068773D" w:rsidRDefault="0068773D" w:rsidP="0068773D">
      <w:pPr>
        <w:jc w:val="both"/>
        <w:rPr>
          <w:rFonts w:cs="Mangal"/>
          <w:b/>
          <w:bCs/>
          <w:lang w:bidi="hi-IN"/>
        </w:rPr>
      </w:pPr>
    </w:p>
    <w:p w:rsidR="0068773D" w:rsidRDefault="0068773D" w:rsidP="0068773D">
      <w:pPr>
        <w:jc w:val="both"/>
        <w:rPr>
          <w:rFonts w:cs="Mangal"/>
          <w:b/>
          <w:bCs/>
          <w:lang w:bidi="hi-IN"/>
        </w:rPr>
      </w:pPr>
    </w:p>
    <w:p w:rsidR="0068773D" w:rsidRDefault="0068773D" w:rsidP="0068773D">
      <w:pPr>
        <w:jc w:val="both"/>
        <w:rPr>
          <w:rFonts w:cs="Mangal"/>
          <w:b/>
          <w:bCs/>
          <w:lang w:bidi="hi-IN"/>
        </w:rPr>
      </w:pPr>
      <w:r>
        <w:rPr>
          <w:rFonts w:cs="Mangal" w:hint="cs"/>
          <w:cs/>
          <w:lang w:bidi="hi-IN"/>
        </w:rPr>
        <w:t>गृह मंत्रालय में राज्य मंत्री</w:t>
      </w:r>
      <w:r>
        <w:rPr>
          <w:rFonts w:cs="Mangal" w:hint="cs"/>
          <w:b/>
          <w:bCs/>
          <w:cs/>
          <w:lang w:bidi="hi-IN"/>
        </w:rPr>
        <w:t xml:space="preserve"> (श्री मुल्लापल्ली रामचन्द्रन)</w:t>
      </w:r>
    </w:p>
    <w:p w:rsidR="0068773D" w:rsidRPr="008036AF" w:rsidRDefault="0068773D" w:rsidP="0068773D">
      <w:pPr>
        <w:jc w:val="both"/>
        <w:rPr>
          <w:rFonts w:cs="Mangal"/>
          <w:b/>
          <w:bCs/>
          <w:sz w:val="10"/>
          <w:szCs w:val="10"/>
          <w:lang w:bidi="hi-IN"/>
        </w:rPr>
      </w:pPr>
    </w:p>
    <w:p w:rsidR="0068773D" w:rsidRDefault="0068773D" w:rsidP="0068773D">
      <w:pPr>
        <w:jc w:val="both"/>
        <w:rPr>
          <w:rFonts w:cs="Mangal" w:hint="cs"/>
          <w:b/>
          <w:bCs/>
          <w:lang w:bidi="hi-IN"/>
        </w:rPr>
      </w:pPr>
      <w:r w:rsidRPr="003E5E6D">
        <w:rPr>
          <w:rFonts w:hint="cs"/>
          <w:b/>
          <w:bCs/>
          <w:cs/>
        </w:rPr>
        <w:t>(</w:t>
      </w:r>
      <w:r w:rsidRPr="003E5E6D">
        <w:rPr>
          <w:rFonts w:cs="Mangal" w:hint="cs"/>
          <w:b/>
          <w:bCs/>
          <w:cs/>
        </w:rPr>
        <w:t>क</w:t>
      </w:r>
      <w:r w:rsidRPr="003E5E6D">
        <w:rPr>
          <w:rFonts w:hint="cs"/>
          <w:b/>
          <w:bCs/>
          <w:cs/>
        </w:rPr>
        <w:t>)</w:t>
      </w:r>
      <w:r>
        <w:rPr>
          <w:rFonts w:cs="Mangal" w:hint="cs"/>
          <w:b/>
          <w:bCs/>
          <w:cs/>
          <w:lang w:bidi="hi-IN"/>
        </w:rPr>
        <w:t xml:space="preserve"> से (ग) </w:t>
      </w:r>
      <w:r w:rsidRPr="003E5E6D">
        <w:rPr>
          <w:rFonts w:hint="cs"/>
          <w:b/>
          <w:bCs/>
          <w:cs/>
        </w:rPr>
        <w:t>:</w:t>
      </w:r>
      <w:r>
        <w:rPr>
          <w:rFonts w:cs="Mangal" w:hint="cs"/>
          <w:b/>
          <w:bCs/>
          <w:cs/>
          <w:lang w:bidi="hi-IN"/>
        </w:rPr>
        <w:tab/>
        <w:t>जी, हां। गुजरात आतंकवाद और संगठित अपराध नियंत्रण विधेयक, 2003 जिसे राज्य विधान मंडल द्वारा पास कर दिया गया था और गुजरात के राज्यपाल द्वारा उसे राष्ट्रपति के विचारार्थ आरक्षित रखा गया था गुजरात राज्य सरकार द्वारा पुन</w:t>
      </w:r>
      <w:r>
        <w:rPr>
          <w:b/>
          <w:bCs/>
        </w:rPr>
        <w:t>:</w:t>
      </w:r>
      <w:r>
        <w:rPr>
          <w:rFonts w:cs="Mangal" w:hint="cs"/>
          <w:b/>
          <w:bCs/>
          <w:cs/>
          <w:lang w:bidi="hi-IN"/>
        </w:rPr>
        <w:t xml:space="preserve"> प्रस्तुत किया गया था, जो गृह मंत्रालय में दिनांक 11.11.2009 को प्राप्त हुआ था।</w:t>
      </w:r>
    </w:p>
    <w:p w:rsidR="0068773D" w:rsidRDefault="0068773D" w:rsidP="0068773D">
      <w:pPr>
        <w:jc w:val="both"/>
        <w:rPr>
          <w:rFonts w:cs="Mangal" w:hint="cs"/>
          <w:b/>
          <w:bCs/>
          <w:lang w:bidi="hi-IN"/>
        </w:rPr>
      </w:pPr>
      <w:r>
        <w:rPr>
          <w:rFonts w:cs="Mangal" w:hint="cs"/>
          <w:b/>
          <w:bCs/>
          <w:cs/>
          <w:lang w:bidi="hi-IN"/>
        </w:rPr>
        <w:tab/>
        <w:t>प्रस्तावित विधेयक का उद्देश्य ठेके पर हत्या, धन ऐंठना, निषिद्ध वस्तुओं की तस्करी, नारकोटिकों का अवैध व्यापार, अपहरण, मनी लांड्रिंग आदि द्वारा अवैध धन अर्जित करके फल</w:t>
      </w:r>
      <w:r>
        <w:rPr>
          <w:rFonts w:cs="Mangal"/>
          <w:b/>
          <w:bCs/>
          <w:lang w:bidi="hi-IN"/>
        </w:rPr>
        <w:t xml:space="preserve"> -</w:t>
      </w:r>
      <w:r>
        <w:rPr>
          <w:rFonts w:cs="Mangal" w:hint="cs"/>
          <w:b/>
          <w:bCs/>
          <w:cs/>
          <w:lang w:bidi="hi-IN"/>
        </w:rPr>
        <w:t>फूल रहे संगठित अपराध को नियंत्रत करना है।</w:t>
      </w:r>
    </w:p>
    <w:p w:rsidR="0068773D" w:rsidRDefault="0068773D" w:rsidP="0068773D">
      <w:pPr>
        <w:jc w:val="both"/>
        <w:rPr>
          <w:rFonts w:cs="Mangal" w:hint="cs"/>
          <w:b/>
          <w:bCs/>
          <w:lang w:bidi="hi-IN"/>
        </w:rPr>
      </w:pPr>
      <w:r>
        <w:rPr>
          <w:rFonts w:cs="Mangal" w:hint="cs"/>
          <w:b/>
          <w:bCs/>
          <w:cs/>
          <w:lang w:bidi="hi-IN"/>
        </w:rPr>
        <w:t xml:space="preserve">विधेयक के मुख्य उपबंध निम्नवत हैं </w:t>
      </w:r>
      <w:r>
        <w:rPr>
          <w:b/>
          <w:bCs/>
        </w:rPr>
        <w:t>:</w:t>
      </w:r>
      <w:r>
        <w:rPr>
          <w:rFonts w:cs="Mangal" w:hint="cs"/>
          <w:b/>
          <w:bCs/>
          <w:cs/>
          <w:lang w:bidi="hi-IN"/>
        </w:rPr>
        <w:t>-</w:t>
      </w:r>
    </w:p>
    <w:p w:rsidR="0068773D" w:rsidRDefault="0068773D" w:rsidP="0068773D">
      <w:pPr>
        <w:jc w:val="both"/>
        <w:rPr>
          <w:rFonts w:cs="Mangal" w:hint="cs"/>
          <w:b/>
          <w:bCs/>
          <w:lang w:bidi="hi-IN"/>
        </w:rPr>
      </w:pPr>
    </w:p>
    <w:p w:rsidR="0068773D" w:rsidRPr="00694F73" w:rsidRDefault="0068773D" w:rsidP="0068773D">
      <w:pPr>
        <w:jc w:val="both"/>
        <w:rPr>
          <w:rFonts w:cs="Mangal" w:hint="cs"/>
          <w:b/>
          <w:bCs/>
          <w:cs/>
          <w:lang w:bidi="hi-IN"/>
        </w:rPr>
      </w:pPr>
      <w:r w:rsidRPr="00694F73">
        <w:rPr>
          <w:rFonts w:cs="Mangal"/>
          <w:b/>
          <w:bCs/>
          <w:lang w:bidi="hi-IN"/>
        </w:rPr>
        <w:t>(</w:t>
      </w:r>
      <w:proofErr w:type="spellStart"/>
      <w:r w:rsidRPr="00694F73">
        <w:rPr>
          <w:rFonts w:cs="Mangal"/>
          <w:b/>
          <w:bCs/>
          <w:lang w:bidi="hi-IN"/>
        </w:rPr>
        <w:t>i</w:t>
      </w:r>
      <w:proofErr w:type="spellEnd"/>
      <w:r w:rsidRPr="00694F73">
        <w:rPr>
          <w:rFonts w:cs="Mangal"/>
          <w:b/>
          <w:bCs/>
          <w:lang w:bidi="hi-IN"/>
        </w:rPr>
        <w:t>)</w:t>
      </w:r>
      <w:r>
        <w:rPr>
          <w:rFonts w:cs="Mangal" w:hint="cs"/>
          <w:b/>
          <w:bCs/>
          <w:cs/>
          <w:lang w:bidi="hi-IN"/>
        </w:rPr>
        <w:tab/>
        <w:t>संगठित अपराध करने वालों, दुष्प्रेरकों और इसके आश्रयदाताओं को कठोर दंड</w:t>
      </w:r>
      <w:r>
        <w:rPr>
          <w:rFonts w:cs="Mangal"/>
          <w:b/>
          <w:bCs/>
          <w:lang w:bidi="hi-IN"/>
        </w:rPr>
        <w:t>;</w:t>
      </w:r>
    </w:p>
    <w:p w:rsidR="0068773D" w:rsidRPr="00694F73" w:rsidRDefault="0068773D" w:rsidP="0068773D">
      <w:pPr>
        <w:rPr>
          <w:rFonts w:cs="Mangal" w:hint="cs"/>
          <w:b/>
          <w:bCs/>
          <w:cs/>
          <w:lang w:bidi="hi-IN"/>
        </w:rPr>
      </w:pPr>
      <w:r w:rsidRPr="00694F73">
        <w:rPr>
          <w:b/>
          <w:bCs/>
        </w:rPr>
        <w:t>(ii)</w:t>
      </w:r>
      <w:r w:rsidRPr="00694F73">
        <w:rPr>
          <w:rFonts w:hint="cs"/>
          <w:b/>
          <w:bCs/>
          <w:cs/>
        </w:rPr>
        <w:tab/>
      </w:r>
      <w:r>
        <w:rPr>
          <w:rFonts w:cs="Mangal" w:hint="cs"/>
          <w:b/>
          <w:bCs/>
          <w:cs/>
          <w:lang w:bidi="hi-IN"/>
        </w:rPr>
        <w:t>अपराधों का विचारण विशेष अदालतों द्वारा किया जाना</w:t>
      </w:r>
      <w:r>
        <w:rPr>
          <w:rFonts w:cs="Mangal"/>
          <w:b/>
          <w:bCs/>
          <w:lang w:bidi="hi-IN"/>
        </w:rPr>
        <w:t>;</w:t>
      </w:r>
    </w:p>
    <w:p w:rsidR="0068773D" w:rsidRPr="00694F73" w:rsidRDefault="0068773D" w:rsidP="0068773D">
      <w:pPr>
        <w:rPr>
          <w:rFonts w:cs="Mangal" w:hint="cs"/>
          <w:b/>
          <w:bCs/>
          <w:cs/>
          <w:lang w:bidi="hi-IN"/>
        </w:rPr>
      </w:pPr>
      <w:r w:rsidRPr="00694F73">
        <w:rPr>
          <w:b/>
          <w:bCs/>
        </w:rPr>
        <w:t>(iii)</w:t>
      </w:r>
      <w:r>
        <w:rPr>
          <w:rFonts w:cs="Mangal" w:hint="cs"/>
          <w:b/>
          <w:bCs/>
          <w:cs/>
          <w:lang w:bidi="hi-IN"/>
        </w:rPr>
        <w:tab/>
        <w:t xml:space="preserve">कम से कम पुलिस अधीक्षक के रैंक के पुलिस अधिकारी के सामने की गई </w:t>
      </w:r>
      <w:r>
        <w:rPr>
          <w:rFonts w:cs="Mangal" w:hint="cs"/>
          <w:b/>
          <w:bCs/>
          <w:cs/>
          <w:lang w:bidi="hi-IN"/>
        </w:rPr>
        <w:tab/>
        <w:t>अपराध स्वीकारोक्ति को विचारण में अनुमत किया जाना</w:t>
      </w:r>
      <w:r>
        <w:rPr>
          <w:rFonts w:cs="Mangal"/>
          <w:b/>
          <w:bCs/>
          <w:lang w:bidi="hi-IN"/>
        </w:rPr>
        <w:t>;</w:t>
      </w:r>
    </w:p>
    <w:p w:rsidR="0068773D" w:rsidRPr="00694F73" w:rsidRDefault="0068773D" w:rsidP="0068773D">
      <w:pPr>
        <w:rPr>
          <w:rFonts w:cs="Mangal" w:hint="cs"/>
          <w:b/>
          <w:bCs/>
          <w:cs/>
          <w:lang w:bidi="hi-IN"/>
        </w:rPr>
      </w:pPr>
      <w:r w:rsidRPr="00694F73">
        <w:rPr>
          <w:b/>
          <w:bCs/>
        </w:rPr>
        <w:t>(iv)</w:t>
      </w:r>
      <w:r>
        <w:rPr>
          <w:rFonts w:cs="Mangal" w:hint="cs"/>
          <w:b/>
          <w:bCs/>
          <w:cs/>
          <w:lang w:bidi="hi-IN"/>
        </w:rPr>
        <w:tab/>
        <w:t>गवाहों की पहचान सुरक्षित रखने का उपबंध</w:t>
      </w:r>
      <w:r>
        <w:rPr>
          <w:rFonts w:cs="Mangal"/>
          <w:b/>
          <w:bCs/>
          <w:lang w:bidi="hi-IN"/>
        </w:rPr>
        <w:t>;</w:t>
      </w:r>
    </w:p>
    <w:p w:rsidR="0068773D" w:rsidRPr="00694F73" w:rsidRDefault="0068773D" w:rsidP="0068773D">
      <w:pPr>
        <w:rPr>
          <w:rFonts w:cs="Mangal" w:hint="cs"/>
          <w:b/>
          <w:bCs/>
          <w:cs/>
          <w:lang w:bidi="hi-IN"/>
        </w:rPr>
      </w:pPr>
      <w:r w:rsidRPr="00694F73">
        <w:rPr>
          <w:b/>
          <w:bCs/>
        </w:rPr>
        <w:t>(v)</w:t>
      </w:r>
      <w:r>
        <w:rPr>
          <w:rFonts w:cs="Mangal" w:hint="cs"/>
          <w:b/>
          <w:bCs/>
          <w:cs/>
          <w:lang w:bidi="hi-IN"/>
        </w:rPr>
        <w:tab/>
        <w:t>संगठित अपराध के माध्यम से अर्जित संपत्ति की कुर्की और जब्ती</w:t>
      </w:r>
      <w:r>
        <w:rPr>
          <w:rFonts w:cs="Mangal"/>
          <w:b/>
          <w:bCs/>
          <w:lang w:bidi="hi-IN"/>
        </w:rPr>
        <w:t>;</w:t>
      </w:r>
    </w:p>
    <w:p w:rsidR="0068773D" w:rsidRPr="00694F73" w:rsidRDefault="0068773D" w:rsidP="0068773D">
      <w:pPr>
        <w:rPr>
          <w:rFonts w:cs="Mangal" w:hint="cs"/>
          <w:b/>
          <w:bCs/>
          <w:cs/>
          <w:lang w:bidi="hi-IN"/>
        </w:rPr>
      </w:pPr>
      <w:r w:rsidRPr="00694F73">
        <w:rPr>
          <w:b/>
          <w:bCs/>
        </w:rPr>
        <w:t>(vi)</w:t>
      </w:r>
      <w:r>
        <w:rPr>
          <w:rFonts w:cs="Mangal" w:hint="cs"/>
          <w:b/>
          <w:bCs/>
          <w:cs/>
          <w:lang w:bidi="hi-IN"/>
        </w:rPr>
        <w:tab/>
        <w:t>संपत्ति की कुर्की करने के आदेश देने के लिए पुलिस अधिकारियों को शक्तियां</w:t>
      </w:r>
      <w:r>
        <w:rPr>
          <w:rFonts w:cs="Mangal"/>
          <w:b/>
          <w:bCs/>
          <w:lang w:bidi="hi-IN"/>
        </w:rPr>
        <w:t>;</w:t>
      </w:r>
    </w:p>
    <w:p w:rsidR="0068773D" w:rsidRPr="00694F73" w:rsidRDefault="0068773D" w:rsidP="0068773D">
      <w:pPr>
        <w:rPr>
          <w:rFonts w:cs="Mangal" w:hint="cs"/>
          <w:b/>
          <w:bCs/>
          <w:lang w:bidi="hi-IN"/>
        </w:rPr>
      </w:pPr>
      <w:r w:rsidRPr="00694F73">
        <w:rPr>
          <w:b/>
          <w:bCs/>
        </w:rPr>
        <w:t>(vii)</w:t>
      </w:r>
      <w:r>
        <w:rPr>
          <w:rFonts w:cs="Mangal" w:hint="cs"/>
          <w:b/>
          <w:bCs/>
          <w:cs/>
          <w:lang w:bidi="hi-IN"/>
        </w:rPr>
        <w:tab/>
        <w:t xml:space="preserve">प्रतिकूल सिद्ध न होने तक कतिपय परिस्थितियों में किसी कृत्य को अपराध मान </w:t>
      </w:r>
      <w:r>
        <w:rPr>
          <w:rFonts w:cs="Mangal" w:hint="cs"/>
          <w:b/>
          <w:bCs/>
          <w:cs/>
          <w:lang w:bidi="hi-IN"/>
        </w:rPr>
        <w:tab/>
        <w:t>लेना।</w:t>
      </w:r>
    </w:p>
    <w:p w:rsidR="0068773D" w:rsidRDefault="0068773D" w:rsidP="0068773D">
      <w:pPr>
        <w:jc w:val="right"/>
        <w:rPr>
          <w:rFonts w:cs="Mangal" w:hint="cs"/>
          <w:b/>
          <w:bCs/>
          <w:u w:val="single"/>
          <w:lang w:bidi="hi-IN"/>
        </w:rPr>
      </w:pPr>
    </w:p>
    <w:p w:rsidR="0068773D" w:rsidRDefault="0068773D" w:rsidP="0068773D">
      <w:pPr>
        <w:rPr>
          <w:rFonts w:cs="Mangal" w:hint="cs"/>
          <w:b/>
          <w:bCs/>
          <w:lang w:bidi="hi-IN"/>
        </w:rPr>
      </w:pPr>
      <w:r>
        <w:rPr>
          <w:rFonts w:cs="Mangal" w:hint="cs"/>
          <w:b/>
          <w:bCs/>
          <w:cs/>
          <w:lang w:bidi="hi-IN"/>
        </w:rPr>
        <w:lastRenderedPageBreak/>
        <w:t>(घ) और (ड.)</w:t>
      </w:r>
      <w:r w:rsidRPr="00694F73">
        <w:rPr>
          <w:b/>
          <w:bCs/>
        </w:rPr>
        <w:t xml:space="preserve"> </w:t>
      </w:r>
      <w:r>
        <w:rPr>
          <w:b/>
          <w:bCs/>
        </w:rPr>
        <w:t>:</w:t>
      </w:r>
      <w:r>
        <w:rPr>
          <w:rFonts w:cs="Mangal" w:hint="cs"/>
          <w:b/>
          <w:bCs/>
          <w:cs/>
          <w:lang w:bidi="hi-IN"/>
        </w:rPr>
        <w:t xml:space="preserve"> सरकार की तत्कालीन नीति के अनुसार संगठित अपराध नियंत्रण के निम्नलिखित राज्य विधायनों को राष्ट्रपति ने स्वीकृति प्रदान की ह</w:t>
      </w:r>
      <w:proofErr w:type="gramStart"/>
      <w:r>
        <w:rPr>
          <w:rFonts w:cs="Mangal" w:hint="cs"/>
          <w:b/>
          <w:bCs/>
          <w:cs/>
          <w:lang w:bidi="hi-IN"/>
        </w:rPr>
        <w:t xml:space="preserve">ै </w:t>
      </w:r>
      <w:r>
        <w:rPr>
          <w:b/>
          <w:bCs/>
        </w:rPr>
        <w:t>:</w:t>
      </w:r>
      <w:proofErr w:type="gramEnd"/>
      <w:r>
        <w:rPr>
          <w:rFonts w:cs="Mangal" w:hint="cs"/>
          <w:b/>
          <w:bCs/>
          <w:cs/>
          <w:lang w:bidi="hi-IN"/>
        </w:rPr>
        <w:t>-</w:t>
      </w:r>
    </w:p>
    <w:p w:rsidR="0068773D" w:rsidRDefault="0068773D" w:rsidP="0068773D">
      <w:pPr>
        <w:rPr>
          <w:rFonts w:cs="Mangal" w:hint="cs"/>
          <w:b/>
          <w:bCs/>
          <w:lang w:bidi="hi-IN"/>
        </w:rPr>
      </w:pPr>
    </w:p>
    <w:tbl>
      <w:tblPr>
        <w:tblStyle w:val="TableGrid"/>
        <w:tblW w:w="0" w:type="auto"/>
        <w:tblInd w:w="468" w:type="dxa"/>
        <w:tblLook w:val="01E0"/>
      </w:tblPr>
      <w:tblGrid>
        <w:gridCol w:w="540"/>
        <w:gridCol w:w="7560"/>
      </w:tblGrid>
      <w:tr w:rsidR="0068773D" w:rsidTr="00457C1B">
        <w:tc>
          <w:tcPr>
            <w:tcW w:w="540" w:type="dxa"/>
          </w:tcPr>
          <w:p w:rsidR="0068773D" w:rsidRDefault="0068773D" w:rsidP="00457C1B">
            <w:pPr>
              <w:rPr>
                <w:rFonts w:cs="Mangal" w:hint="cs"/>
                <w:b/>
                <w:bCs/>
              </w:rPr>
            </w:pPr>
            <w:r>
              <w:rPr>
                <w:rFonts w:cs="Mangal" w:hint="cs"/>
                <w:b/>
                <w:bCs/>
                <w:cs/>
              </w:rPr>
              <w:t>1.</w:t>
            </w:r>
          </w:p>
        </w:tc>
        <w:tc>
          <w:tcPr>
            <w:tcW w:w="7560" w:type="dxa"/>
          </w:tcPr>
          <w:p w:rsidR="0068773D" w:rsidRDefault="0068773D" w:rsidP="00457C1B">
            <w:pPr>
              <w:rPr>
                <w:rFonts w:cs="Mangal" w:hint="cs"/>
                <w:b/>
                <w:bCs/>
              </w:rPr>
            </w:pPr>
            <w:r>
              <w:rPr>
                <w:rFonts w:cs="Mangal" w:hint="cs"/>
                <w:b/>
                <w:bCs/>
                <w:cs/>
              </w:rPr>
              <w:t>महाराष्ट्र संगठित अपराध नियंत्रण विधेयक, 1999 जिस पर राष्ट्रपति द्वारा दिनांक 23.04.1999 को सहमति प्रदान की गई।</w:t>
            </w:r>
          </w:p>
        </w:tc>
      </w:tr>
      <w:tr w:rsidR="0068773D" w:rsidTr="00457C1B">
        <w:tc>
          <w:tcPr>
            <w:tcW w:w="540" w:type="dxa"/>
          </w:tcPr>
          <w:p w:rsidR="0068773D" w:rsidRDefault="0068773D" w:rsidP="00457C1B">
            <w:pPr>
              <w:rPr>
                <w:rFonts w:cs="Mangal" w:hint="cs"/>
                <w:b/>
                <w:bCs/>
              </w:rPr>
            </w:pPr>
            <w:r>
              <w:rPr>
                <w:rFonts w:cs="Mangal" w:hint="cs"/>
                <w:b/>
                <w:bCs/>
                <w:cs/>
              </w:rPr>
              <w:t>2.</w:t>
            </w:r>
          </w:p>
        </w:tc>
        <w:tc>
          <w:tcPr>
            <w:tcW w:w="7560" w:type="dxa"/>
          </w:tcPr>
          <w:p w:rsidR="0068773D" w:rsidRDefault="0068773D" w:rsidP="00457C1B">
            <w:pPr>
              <w:rPr>
                <w:rFonts w:cs="Mangal" w:hint="cs"/>
                <w:b/>
                <w:bCs/>
              </w:rPr>
            </w:pPr>
            <w:r>
              <w:rPr>
                <w:rFonts w:cs="Mangal" w:hint="cs"/>
                <w:b/>
                <w:bCs/>
                <w:cs/>
              </w:rPr>
              <w:t>आन्ध्र प्रदेश संगठित अपराध नियंत्रण विधेयक, 2001 (3 वर्ष के लिए वैध) जिस पर राष्ट्रपति द्वारा दिनांक 16.10.2001 को सहमति प्रदान की गई।</w:t>
            </w:r>
          </w:p>
        </w:tc>
      </w:tr>
      <w:tr w:rsidR="0068773D" w:rsidTr="00457C1B">
        <w:tc>
          <w:tcPr>
            <w:tcW w:w="540" w:type="dxa"/>
          </w:tcPr>
          <w:p w:rsidR="0068773D" w:rsidRDefault="0068773D" w:rsidP="00457C1B">
            <w:pPr>
              <w:rPr>
                <w:rFonts w:cs="Mangal" w:hint="cs"/>
                <w:b/>
                <w:bCs/>
              </w:rPr>
            </w:pPr>
            <w:r>
              <w:rPr>
                <w:rFonts w:cs="Mangal" w:hint="cs"/>
                <w:b/>
                <w:bCs/>
                <w:cs/>
              </w:rPr>
              <w:t>3.</w:t>
            </w:r>
          </w:p>
        </w:tc>
        <w:tc>
          <w:tcPr>
            <w:tcW w:w="7560" w:type="dxa"/>
          </w:tcPr>
          <w:p w:rsidR="0068773D" w:rsidRDefault="0068773D" w:rsidP="00457C1B">
            <w:pPr>
              <w:rPr>
                <w:rFonts w:cs="Mangal" w:hint="cs"/>
                <w:b/>
                <w:bCs/>
              </w:rPr>
            </w:pPr>
            <w:r>
              <w:rPr>
                <w:rFonts w:cs="Mangal" w:hint="cs"/>
                <w:b/>
                <w:bCs/>
                <w:cs/>
              </w:rPr>
              <w:t>कर्नाटक संगठित अपराध नियंत्रण विधेयक, 2000 जिस पर राष्ट्रपति द्वारा दिनांक 22.12.2001 को सहमति प्रदान की गई।</w:t>
            </w:r>
          </w:p>
        </w:tc>
      </w:tr>
    </w:tbl>
    <w:p w:rsidR="0068773D" w:rsidRPr="00694F73" w:rsidRDefault="0068773D" w:rsidP="0068773D">
      <w:pPr>
        <w:rPr>
          <w:rFonts w:cs="Mangal" w:hint="cs"/>
          <w:b/>
          <w:bCs/>
          <w:lang w:bidi="hi-IN"/>
        </w:rPr>
      </w:pPr>
    </w:p>
    <w:p w:rsidR="0068773D" w:rsidRPr="00694F73" w:rsidRDefault="0068773D" w:rsidP="0068773D">
      <w:pPr>
        <w:jc w:val="right"/>
        <w:rPr>
          <w:b/>
          <w:bCs/>
          <w:u w:val="single"/>
        </w:rPr>
      </w:pPr>
    </w:p>
    <w:p w:rsidR="0068773D" w:rsidRDefault="0068773D" w:rsidP="0068773D">
      <w:pPr>
        <w:jc w:val="both"/>
        <w:rPr>
          <w:rFonts w:cs="Mangal" w:hint="cs"/>
          <w:b/>
          <w:bCs/>
          <w:lang w:bidi="hi-IN"/>
        </w:rPr>
      </w:pPr>
      <w:r w:rsidRPr="000D64C6">
        <w:rPr>
          <w:rFonts w:cs="Mangal" w:hint="cs"/>
          <w:b/>
          <w:bCs/>
          <w:cs/>
          <w:lang w:bidi="hi-IN"/>
        </w:rPr>
        <w:t>(च)</w:t>
      </w:r>
      <w:r w:rsidRPr="000D64C6">
        <w:rPr>
          <w:b/>
          <w:bCs/>
        </w:rPr>
        <w:t xml:space="preserve"> :</w:t>
      </w:r>
      <w:r w:rsidRPr="000D64C6">
        <w:rPr>
          <w:rFonts w:cs="Mangal" w:hint="cs"/>
          <w:b/>
          <w:bCs/>
          <w:cs/>
          <w:lang w:bidi="hi-IN"/>
        </w:rPr>
        <w:tab/>
      </w:r>
      <w:r>
        <w:rPr>
          <w:rFonts w:cs="Mangal" w:hint="cs"/>
          <w:b/>
          <w:bCs/>
          <w:cs/>
          <w:lang w:bidi="hi-IN"/>
        </w:rPr>
        <w:t>राष्ट्रपति ने गुजरात संगठित अपराध नियंत्रण विधेयक, 2003 पर अपनी सहमति रोक ली थी, क्योंकि राज्य सरकार ने पूर्ववर्ती विधेयक के संबंध में राष्ट्रपति के संदेश में दिए गए निर्देशों के अनुसार उक्त विधेयक के खंड 16 और 20 में कोई संशोधन नहीं किए थे। इसकी सूचना गुजरात के राज्यपाल के सचिव को दिनांक 3.2.12 को दे दी गई है।</w:t>
      </w:r>
    </w:p>
    <w:p w:rsidR="002E3D78" w:rsidRDefault="002E3D78"/>
    <w:sectPr w:rsidR="002E3D78" w:rsidSect="002E3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68773D"/>
    <w:rsid w:val="002E3D78"/>
    <w:rsid w:val="0068773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773D"/>
    <w:pPr>
      <w:spacing w:after="0" w:line="240" w:lineRule="auto"/>
    </w:pPr>
    <w:rPr>
      <w:rFonts w:ascii="Times New Roman" w:eastAsia="PMingLiU"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2076</Characters>
  <Application>Microsoft Office Word</Application>
  <DocSecurity>0</DocSecurity>
  <Lines>17</Lines>
  <Paragraphs>4</Paragraphs>
  <ScaleCrop>false</ScaleCrop>
  <Company>NONE</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2012-04-26T07:14:00Z</dcterms:created>
  <dcterms:modified xsi:type="dcterms:W3CDTF">2012-04-26T07:14:00Z</dcterms:modified>
</cp:coreProperties>
</file>