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C6" w:rsidRDefault="00826CC6" w:rsidP="00826CC6">
      <w:pPr>
        <w:jc w:val="both"/>
        <w:rPr>
          <w:rFonts w:cs="Mangal"/>
          <w:lang w:bidi="hi-IN"/>
        </w:rPr>
      </w:pPr>
      <w:r>
        <w:rPr>
          <w:rFonts w:cs="Mangal" w:hint="cs"/>
          <w:cs/>
          <w:lang w:bidi="hi-IN"/>
        </w:rPr>
        <w:t xml:space="preserve">(क) क्या गृह मंत्रालय ने 05 नवम्बर, 2009 के उपने पत्र संख्या 14035/3/2009 यूटीएस-। के माध्यम से दिल्ली पुलिस के आर्थिक अपराध स्‍कंध से संबंधित जन प्राधिकारियों को धोखाधड़ी के ऐसे मामलों, जो आदर्श हाउसिंग सोसाइटी घोटाला, मुम्बई की तुलना में ज्यादा गंभीर हैं, की जांच करने का निर्देश दिया था परन्तु संबंधित अधिकारी बड़े ही परिष्कृत तरीके से इस समपूर्ण </w:t>
      </w:r>
      <w:r>
        <w:rPr>
          <w:rFonts w:cs="Mangal" w:hint="cs"/>
          <w:lang w:bidi="hi-IN"/>
        </w:rPr>
        <w:t>‘</w:t>
      </w:r>
      <w:r>
        <w:rPr>
          <w:rFonts w:cs="Mangal" w:hint="cs"/>
          <w:cs/>
          <w:lang w:bidi="hi-IN"/>
        </w:rPr>
        <w:t>मुद्दे</w:t>
      </w:r>
      <w:r>
        <w:rPr>
          <w:rFonts w:cs="Mangal" w:hint="cs"/>
          <w:lang w:bidi="hi-IN"/>
        </w:rPr>
        <w:t>’</w:t>
      </w:r>
      <w:r>
        <w:rPr>
          <w:rFonts w:cs="Mangal" w:hint="cs"/>
          <w:cs/>
          <w:lang w:bidi="hi-IN"/>
        </w:rPr>
        <w:t xml:space="preserve"> को हलका बनाने का चतुराई पूर्ण खेल खेल रहे हैं;</w:t>
      </w:r>
    </w:p>
    <w:p w:rsidR="00826CC6" w:rsidRDefault="00826CC6" w:rsidP="00826CC6">
      <w:pPr>
        <w:jc w:val="both"/>
        <w:rPr>
          <w:rFonts w:cs="Mangal"/>
          <w:sz w:val="4"/>
          <w:szCs w:val="4"/>
          <w:lang w:bidi="hi-IN"/>
        </w:rPr>
      </w:pPr>
    </w:p>
    <w:p w:rsidR="00826CC6" w:rsidRDefault="00826CC6" w:rsidP="00826CC6">
      <w:pPr>
        <w:tabs>
          <w:tab w:val="left" w:pos="5925"/>
        </w:tabs>
        <w:jc w:val="both"/>
        <w:rPr>
          <w:rFonts w:cs="Mangal"/>
          <w:lang w:bidi="hi-IN"/>
        </w:rPr>
      </w:pPr>
      <w:r>
        <w:rPr>
          <w:rFonts w:cs="Mangal" w:hint="cs"/>
          <w:cs/>
          <w:lang w:bidi="hi-IN"/>
        </w:rPr>
        <w:t xml:space="preserve">(ख) आज की तिथि में ऐसे प्रत्येक </w:t>
      </w:r>
      <w:r>
        <w:rPr>
          <w:rFonts w:cs="Mangal" w:hint="cs"/>
          <w:lang w:bidi="hi-IN"/>
        </w:rPr>
        <w:t>‘</w:t>
      </w:r>
      <w:r>
        <w:rPr>
          <w:rFonts w:cs="Mangal" w:hint="cs"/>
          <w:cs/>
          <w:lang w:bidi="hi-IN"/>
        </w:rPr>
        <w:t>मुद्दे</w:t>
      </w:r>
      <w:r>
        <w:rPr>
          <w:rFonts w:cs="Mangal" w:hint="cs"/>
          <w:lang w:bidi="hi-IN"/>
        </w:rPr>
        <w:t>’</w:t>
      </w:r>
      <w:r>
        <w:rPr>
          <w:rFonts w:cs="Mangal" w:hint="cs"/>
          <w:cs/>
          <w:lang w:bidi="hi-IN"/>
        </w:rPr>
        <w:t xml:space="preserve"> से संबंधित जांच रिपोर्ट के क्या संपुष्ट प्रमाण रिकार्ड में लिए गए हैं; और</w:t>
      </w:r>
    </w:p>
    <w:p w:rsidR="00826CC6" w:rsidRDefault="00826CC6" w:rsidP="00826CC6">
      <w:pPr>
        <w:jc w:val="both"/>
        <w:rPr>
          <w:rFonts w:cs="Mangal"/>
          <w:sz w:val="4"/>
          <w:szCs w:val="4"/>
          <w:lang w:bidi="hi-IN"/>
        </w:rPr>
      </w:pPr>
    </w:p>
    <w:p w:rsidR="00826CC6" w:rsidRDefault="00826CC6" w:rsidP="00826CC6">
      <w:pPr>
        <w:jc w:val="both"/>
        <w:rPr>
          <w:rFonts w:cs="Mangal"/>
          <w:lang w:bidi="hi-IN"/>
        </w:rPr>
      </w:pPr>
      <w:r>
        <w:rPr>
          <w:rFonts w:cs="Mangal" w:hint="cs"/>
          <w:cs/>
          <w:lang w:bidi="hi-IN"/>
        </w:rPr>
        <w:t>(ग) इस सम्पूर्ण मामले में की जाने वाली प्रस्तावित कार्रवाई का ब्यौरा क्या है?</w:t>
      </w:r>
    </w:p>
    <w:p w:rsidR="00826CC6" w:rsidRDefault="00826CC6" w:rsidP="00826CC6">
      <w:pPr>
        <w:jc w:val="both"/>
        <w:rPr>
          <w:rFonts w:cs="Mangal"/>
          <w:sz w:val="2"/>
          <w:szCs w:val="2"/>
          <w:lang w:bidi="hi-IN"/>
        </w:rPr>
      </w:pPr>
    </w:p>
    <w:p w:rsidR="00826CC6" w:rsidRDefault="00826CC6" w:rsidP="00826CC6">
      <w:pPr>
        <w:tabs>
          <w:tab w:val="left" w:pos="5745"/>
        </w:tabs>
        <w:jc w:val="both"/>
        <w:rPr>
          <w:rFonts w:cs="Mangal"/>
          <w:b/>
          <w:bCs/>
          <w:lang w:bidi="hi-IN"/>
        </w:rPr>
      </w:pPr>
    </w:p>
    <w:p w:rsidR="00826CC6" w:rsidRDefault="00826CC6" w:rsidP="00826CC6">
      <w:pPr>
        <w:tabs>
          <w:tab w:val="left" w:pos="5745"/>
        </w:tabs>
        <w:jc w:val="both"/>
        <w:rPr>
          <w:rFonts w:cs="Mangal"/>
          <w:b/>
          <w:bCs/>
          <w:lang w:bidi="hi-IN"/>
        </w:rPr>
      </w:pPr>
    </w:p>
    <w:p w:rsidR="00826CC6" w:rsidRDefault="00826CC6" w:rsidP="00826CC6">
      <w:pPr>
        <w:tabs>
          <w:tab w:val="left" w:pos="5745"/>
        </w:tabs>
        <w:jc w:val="both"/>
        <w:rPr>
          <w:rFonts w:cs="Mangal" w:hint="cs"/>
          <w:b/>
          <w:bCs/>
          <w:cs/>
          <w:lang w:bidi="hi-IN"/>
        </w:rPr>
      </w:pPr>
      <w:r>
        <w:rPr>
          <w:rFonts w:cs="Mangal" w:hint="cs"/>
          <w:b/>
          <w:bCs/>
          <w:cs/>
          <w:lang w:bidi="hi-IN"/>
        </w:rPr>
        <w:tab/>
      </w:r>
    </w:p>
    <w:p w:rsidR="00826CC6" w:rsidRDefault="00826CC6" w:rsidP="00826CC6">
      <w:pPr>
        <w:jc w:val="both"/>
        <w:rPr>
          <w:rFonts w:cs="Mangal"/>
          <w:sz w:val="2"/>
          <w:szCs w:val="2"/>
          <w:lang w:bidi="hi-IN"/>
        </w:rPr>
      </w:pPr>
    </w:p>
    <w:p w:rsidR="00826CC6" w:rsidRDefault="00826CC6" w:rsidP="00826CC6">
      <w:pPr>
        <w:rPr>
          <w:rFonts w:cs="Mangal" w:hint="cs"/>
          <w:lang w:bidi="hi-IN"/>
        </w:rPr>
      </w:pPr>
      <w:r>
        <w:rPr>
          <w:rFonts w:cs="Mangal" w:hint="cs"/>
          <w:cs/>
          <w:lang w:bidi="hi-IN"/>
        </w:rPr>
        <w:t>गृह मंत्रालय में राज्य मंत्री (श्री मुल्लापल्ली रामचन्द्रन)</w:t>
      </w:r>
    </w:p>
    <w:p w:rsidR="00826CC6" w:rsidRDefault="00826CC6" w:rsidP="00826CC6">
      <w:pPr>
        <w:rPr>
          <w:rFonts w:cs="Mangal" w:hint="cs"/>
          <w:lang w:bidi="hi-IN"/>
        </w:rPr>
      </w:pPr>
    </w:p>
    <w:p w:rsidR="00826CC6" w:rsidRPr="00564FF0" w:rsidRDefault="00826CC6" w:rsidP="00826CC6">
      <w:pPr>
        <w:jc w:val="both"/>
        <w:rPr>
          <w:rFonts w:cs="Mangal"/>
          <w:b/>
          <w:bCs/>
          <w:lang w:bidi="hi-IN"/>
        </w:rPr>
      </w:pPr>
      <w:r>
        <w:rPr>
          <w:rFonts w:cs="Mangal"/>
          <w:b/>
          <w:bCs/>
          <w:cs/>
          <w:lang w:bidi="hi-IN"/>
        </w:rPr>
        <w:t>(</w:t>
      </w:r>
      <w:r>
        <w:rPr>
          <w:rFonts w:cs="Mangal" w:hint="cs"/>
          <w:b/>
          <w:bCs/>
          <w:cs/>
          <w:lang w:bidi="hi-IN"/>
        </w:rPr>
        <w:t>क</w:t>
      </w:r>
      <w:r>
        <w:rPr>
          <w:rFonts w:cs="Mangal"/>
          <w:b/>
          <w:bCs/>
          <w:cs/>
          <w:lang w:bidi="hi-IN"/>
        </w:rPr>
        <w:t>)</w:t>
      </w:r>
      <w:r>
        <w:rPr>
          <w:rFonts w:cs="Mangal" w:hint="cs"/>
          <w:b/>
          <w:bCs/>
          <w:cs/>
          <w:lang w:bidi="hi-IN"/>
        </w:rPr>
        <w:t>:</w:t>
      </w:r>
      <w:r>
        <w:rPr>
          <w:rFonts w:cs="Mangal" w:hint="cs"/>
          <w:b/>
          <w:bCs/>
          <w:cs/>
          <w:lang w:bidi="hi-IN"/>
        </w:rPr>
        <w:tab/>
      </w:r>
      <w:r w:rsidRPr="00564FF0">
        <w:rPr>
          <w:rFonts w:cs="Mangal" w:hint="cs"/>
          <w:b/>
          <w:bCs/>
          <w:cs/>
          <w:lang w:bidi="hi-IN"/>
        </w:rPr>
        <w:t>गृह मंत्रालय ने अपने दिनांक 5 नवम्बर, 2009 के पत्र संख्या 14035/3/2009</w:t>
      </w:r>
      <w:r>
        <w:rPr>
          <w:rFonts w:cs="Mangal" w:hint="cs"/>
          <w:b/>
          <w:bCs/>
          <w:cs/>
          <w:lang w:bidi="hi-IN"/>
        </w:rPr>
        <w:t>-</w:t>
      </w:r>
      <w:r w:rsidRPr="00564FF0">
        <w:rPr>
          <w:rFonts w:cs="Mangal" w:hint="cs"/>
          <w:b/>
          <w:bCs/>
          <w:cs/>
          <w:lang w:bidi="hi-IN"/>
        </w:rPr>
        <w:t xml:space="preserve"> यूटीएस-1 के माध्यम से पुलिस उपायुक्त से इन आरोपों की जांच कराने का अनुरोध किया था।</w:t>
      </w:r>
    </w:p>
    <w:p w:rsidR="00826CC6" w:rsidRPr="00564FF0" w:rsidRDefault="00826CC6" w:rsidP="00826CC6">
      <w:pPr>
        <w:rPr>
          <w:rFonts w:cs="Mangal"/>
          <w:b/>
          <w:bCs/>
          <w:lang w:bidi="hi-IN"/>
        </w:rPr>
      </w:pPr>
      <w:r w:rsidRPr="00564FF0">
        <w:rPr>
          <w:rFonts w:cs="Mangal" w:hint="cs"/>
          <w:b/>
          <w:bCs/>
          <w:cs/>
          <w:lang w:bidi="hi-IN"/>
        </w:rPr>
        <w:t>(ख) प्रश्नों का उत्तर अनुलग्नक-1 में दिया गया है।</w:t>
      </w:r>
    </w:p>
    <w:p w:rsidR="00826CC6" w:rsidRPr="00564FF0" w:rsidRDefault="00826CC6" w:rsidP="00826CC6">
      <w:pPr>
        <w:rPr>
          <w:rFonts w:cs="Mangal"/>
          <w:b/>
          <w:bCs/>
          <w:lang w:bidi="hi-IN"/>
        </w:rPr>
      </w:pPr>
      <w:r w:rsidRPr="00564FF0">
        <w:rPr>
          <w:rFonts w:cs="Mangal" w:hint="cs"/>
          <w:b/>
          <w:bCs/>
          <w:cs/>
          <w:lang w:bidi="hi-IN"/>
        </w:rPr>
        <w:t>(ग) इस समय गृह मंत्रालय की तरफ से कोई कार्रवाई लम्बित नहीं है।</w:t>
      </w:r>
    </w:p>
    <w:p w:rsidR="00826CC6" w:rsidRDefault="00826CC6" w:rsidP="00826CC6">
      <w:pPr>
        <w:jc w:val="right"/>
        <w:rPr>
          <w:rFonts w:cs="Mangal" w:hint="cs"/>
          <w:b/>
          <w:bCs/>
          <w:lang w:bidi="hi-IN"/>
        </w:rPr>
      </w:pPr>
      <w:r w:rsidRPr="00564FF0">
        <w:rPr>
          <w:rFonts w:cs="Mangal" w:hint="cs"/>
          <w:b/>
          <w:bCs/>
          <w:cs/>
          <w:lang w:bidi="hi-IN"/>
        </w:rPr>
        <w:br w:type="page"/>
      </w:r>
      <w:r w:rsidRPr="002212DA">
        <w:rPr>
          <w:rFonts w:cs="Mangal" w:hint="cs"/>
          <w:b/>
          <w:bCs/>
          <w:u w:val="single"/>
          <w:cs/>
          <w:lang w:bidi="hi-IN"/>
        </w:rPr>
        <w:lastRenderedPageBreak/>
        <w:t>अनुलग्नक-1 का 1</w:t>
      </w:r>
      <w:r>
        <w:rPr>
          <w:rFonts w:cs="Mangal"/>
          <w:b/>
          <w:bCs/>
          <w:u w:val="single"/>
          <w:lang w:bidi="hi-IN"/>
        </w:rPr>
        <w:t>/2</w:t>
      </w:r>
    </w:p>
    <w:p w:rsidR="00826CC6" w:rsidRDefault="00826CC6" w:rsidP="00826CC6">
      <w:pPr>
        <w:jc w:val="center"/>
        <w:rPr>
          <w:rFonts w:cs="Mangal" w:hint="cs"/>
          <w:b/>
          <w:bCs/>
          <w:lang w:bidi="hi-IN"/>
        </w:rPr>
      </w:pPr>
      <w:r w:rsidRPr="00564FF0">
        <w:rPr>
          <w:rFonts w:cs="Mangal" w:hint="cs"/>
          <w:b/>
          <w:bCs/>
          <w:cs/>
          <w:lang w:bidi="hi-IN"/>
        </w:rPr>
        <w:t>25.04.2012 के राज्य सभा के अतारांकित प्रश्न संख्या 2244 के भाग (ख) का उत्तर</w:t>
      </w:r>
    </w:p>
    <w:p w:rsidR="00826CC6" w:rsidRPr="00564FF0" w:rsidRDefault="00826CC6" w:rsidP="00826CC6">
      <w:pPr>
        <w:jc w:val="center"/>
        <w:rPr>
          <w:rFonts w:cs="Mangal" w:hint="cs"/>
          <w:b/>
          <w:bCs/>
          <w:cs/>
          <w:lang w:bidi="hi-IN"/>
        </w:rPr>
      </w:pPr>
    </w:p>
    <w:p w:rsidR="00826CC6" w:rsidRPr="00564FF0" w:rsidRDefault="00826CC6" w:rsidP="00826CC6">
      <w:pPr>
        <w:ind w:firstLine="720"/>
        <w:jc w:val="both"/>
        <w:rPr>
          <w:rFonts w:cs="Mangal"/>
          <w:b/>
          <w:bCs/>
          <w:lang w:bidi="hi-IN"/>
        </w:rPr>
      </w:pPr>
      <w:r w:rsidRPr="00564FF0">
        <w:rPr>
          <w:rFonts w:cs="Mangal" w:hint="cs"/>
          <w:b/>
          <w:bCs/>
          <w:cs/>
          <w:lang w:bidi="hi-IN"/>
        </w:rPr>
        <w:t>दिल्ली पुलिस की आर्थिक अपराध शाखा ने अवैध भूमि कब्जा तथा वित्तीय अनियमितताओं के आरोपों की जांच की। अपराध शाखा ने संबंधित सम्पत्ति के कब्जाधारियों से दस्तावेज प्राप्त किए तथा दिल्ली विकास प्राधिकरण एवं अन्य राजस्व प्राधिकारियों से इनका सत्यापन करवाया। जांच के दौरान निम्नलिखित तथ्य सामने आए</w:t>
      </w:r>
    </w:p>
    <w:p w:rsidR="00826CC6" w:rsidRPr="00564FF0" w:rsidRDefault="00826CC6" w:rsidP="00826CC6">
      <w:pPr>
        <w:rPr>
          <w:rFonts w:cs="Mangal"/>
          <w:b/>
          <w:bCs/>
          <w:lang w:bidi="hi-IN"/>
        </w:rPr>
      </w:pPr>
      <w:r w:rsidRPr="00564FF0">
        <w:rPr>
          <w:rFonts w:cs="Mangal" w:hint="cs"/>
          <w:b/>
          <w:bCs/>
          <w:cs/>
          <w:lang w:bidi="hi-IN"/>
        </w:rPr>
        <w:t>1.</w:t>
      </w:r>
      <w:r w:rsidRPr="00564FF0">
        <w:rPr>
          <w:rFonts w:cs="Mangal" w:hint="cs"/>
          <w:b/>
          <w:bCs/>
          <w:cs/>
          <w:lang w:bidi="hi-IN"/>
        </w:rPr>
        <w:tab/>
        <w:t>कोओपरेटिव सोसॉयटी के राजिस्ट्रार ने दिल्ली पुलिस आर्थिक अपराध शाखा को सूचित किया कि रिकॉर्ड सोसायटी के ड्रॉ, हलफनामे इत्यादि से संबंधित रिकार्ड फाइल में उपलब्ध नहीं हैं और इस संबंध में सोसाइटी से सम्पर्क किया जा सकता है।</w:t>
      </w:r>
    </w:p>
    <w:p w:rsidR="00826CC6" w:rsidRPr="00564FF0" w:rsidRDefault="00826CC6" w:rsidP="00826CC6">
      <w:pPr>
        <w:jc w:val="both"/>
        <w:rPr>
          <w:rFonts w:cs="Mangal"/>
          <w:b/>
          <w:bCs/>
          <w:lang w:bidi="hi-IN"/>
        </w:rPr>
      </w:pPr>
      <w:r w:rsidRPr="00564FF0">
        <w:rPr>
          <w:rFonts w:cs="Mangal" w:hint="cs"/>
          <w:b/>
          <w:bCs/>
          <w:cs/>
          <w:lang w:bidi="hi-IN"/>
        </w:rPr>
        <w:t>2.</w:t>
      </w:r>
      <w:r w:rsidRPr="00564FF0">
        <w:rPr>
          <w:rFonts w:cs="Mangal" w:hint="cs"/>
          <w:b/>
          <w:bCs/>
          <w:cs/>
          <w:lang w:bidi="hi-IN"/>
        </w:rPr>
        <w:tab/>
        <w:t>सोसाइटी ने सूचित किया कि अधिकतर रिकार्ड पूर्व अध्यक्ष एन आर गुप्ता द्वारा ले जाए गए थे जो कि शिकायतकार्ताओं में से एक हैं। उनको दस्तावेज प्रस्तुत करने के लिए कई बार पत्र जारी किए गए परंतु सभी प्रयास असफल हुए।</w:t>
      </w:r>
    </w:p>
    <w:p w:rsidR="00826CC6" w:rsidRPr="00564FF0" w:rsidRDefault="00826CC6" w:rsidP="00826CC6">
      <w:pPr>
        <w:jc w:val="both"/>
        <w:rPr>
          <w:rFonts w:cs="Mangal"/>
          <w:b/>
          <w:bCs/>
          <w:lang w:bidi="hi-IN"/>
        </w:rPr>
      </w:pPr>
      <w:r w:rsidRPr="00564FF0">
        <w:rPr>
          <w:rFonts w:cs="Mangal" w:hint="cs"/>
          <w:b/>
          <w:bCs/>
          <w:cs/>
          <w:lang w:bidi="hi-IN"/>
        </w:rPr>
        <w:t>3.</w:t>
      </w:r>
      <w:r w:rsidRPr="00564FF0">
        <w:rPr>
          <w:rFonts w:cs="Mangal" w:hint="cs"/>
          <w:b/>
          <w:bCs/>
          <w:cs/>
          <w:lang w:bidi="hi-IN"/>
        </w:rPr>
        <w:tab/>
        <w:t>दिल्ली विकास प्रधिकरण ने संबंधित भूमि खण्ड/फ्लैट के मौजूदा धारको के नाम पर स्वामित्व के रुपांतरण का सत्यापन किया है तथा इसे प्रमाणिक एवं सत्य पाया है। आर्थिक अपराध शाखा ने डी डी ए द्वारा रखे गए स्वामित्व रुपांतरण कार्यान्ययन रजिस्टर की जांच की है। डी डी ए ने सूचित किया है कि वर्तमान में सम्पत्तियों की मूल फाइलें नहीं पाई गई है अत: सम्पत्ति के प्रमाणिक दस्तावेज नहीं दिए जा सके।</w:t>
      </w:r>
    </w:p>
    <w:p w:rsidR="00826CC6" w:rsidRPr="00564FF0" w:rsidRDefault="00826CC6" w:rsidP="00826CC6">
      <w:pPr>
        <w:jc w:val="both"/>
        <w:rPr>
          <w:rFonts w:cs="Mangal"/>
          <w:b/>
          <w:bCs/>
          <w:lang w:bidi="hi-IN"/>
        </w:rPr>
      </w:pPr>
      <w:r w:rsidRPr="00564FF0">
        <w:rPr>
          <w:rFonts w:cs="Mangal" w:hint="cs"/>
          <w:b/>
          <w:bCs/>
          <w:cs/>
          <w:lang w:bidi="hi-IN"/>
        </w:rPr>
        <w:t>4.</w:t>
      </w:r>
      <w:r w:rsidRPr="00564FF0">
        <w:rPr>
          <w:rFonts w:cs="Mangal" w:hint="cs"/>
          <w:b/>
          <w:bCs/>
          <w:cs/>
          <w:lang w:bidi="hi-IN"/>
        </w:rPr>
        <w:tab/>
        <w:t>फार्म हाउस का विक्रय विलेख भी आर्थिक अपराध शाख द्वारा उपरजिस्ट्रार के कार्यालय से सत्यपित किया गया तथा इसे प्रमाणिक एवं सत्य पाया गया। निम्नलिखित फ्लैट/भूमि खण्डों के विवरण सुनिश्चित किए गए।</w:t>
      </w:r>
    </w:p>
    <w:p w:rsidR="00826CC6" w:rsidRPr="00564FF0" w:rsidRDefault="00826CC6" w:rsidP="00826CC6">
      <w:pPr>
        <w:jc w:val="both"/>
        <w:rPr>
          <w:rFonts w:cs="Mangal"/>
          <w:b/>
          <w:bCs/>
          <w:lang w:bidi="hi-IN"/>
        </w:rPr>
      </w:pPr>
      <w:r w:rsidRPr="00564FF0">
        <w:rPr>
          <w:rFonts w:cs="Mangal" w:hint="cs"/>
          <w:b/>
          <w:bCs/>
          <w:cs/>
          <w:lang w:bidi="hi-IN"/>
        </w:rPr>
        <w:t>(</w:t>
      </w:r>
      <w:r w:rsidRPr="00564FF0">
        <w:rPr>
          <w:rFonts w:ascii="Aharoni" w:cs="Aharoni" w:hint="cs"/>
          <w:b/>
          <w:bCs/>
          <w:cs/>
          <w:lang w:bidi="hi-IN"/>
        </w:rPr>
        <w:t>i</w:t>
      </w:r>
      <w:r w:rsidRPr="00564FF0">
        <w:rPr>
          <w:rFonts w:cs="Mangal" w:hint="cs"/>
          <w:b/>
          <w:bCs/>
          <w:cs/>
          <w:lang w:bidi="hi-IN"/>
        </w:rPr>
        <w:t>)</w:t>
      </w:r>
      <w:r w:rsidRPr="00564FF0">
        <w:rPr>
          <w:rFonts w:cs="Mangal" w:hint="cs"/>
          <w:b/>
          <w:bCs/>
          <w:cs/>
          <w:lang w:bidi="hi-IN"/>
        </w:rPr>
        <w:tab/>
        <w:t>भूमि खण्ड संख्या 8/5 सर्वप्रिय विहार, नई दिल्ली ( श्री अनिल कृष्णा के नाम पर)</w:t>
      </w:r>
    </w:p>
    <w:p w:rsidR="00826CC6" w:rsidRPr="00564FF0" w:rsidRDefault="00826CC6" w:rsidP="00826CC6">
      <w:pPr>
        <w:jc w:val="both"/>
        <w:rPr>
          <w:rFonts w:ascii="Aharoni" w:cs="Mangal"/>
          <w:b/>
          <w:bCs/>
          <w:lang w:bidi="hi-IN"/>
        </w:rPr>
      </w:pPr>
      <w:r w:rsidRPr="00564FF0">
        <w:rPr>
          <w:rFonts w:cs="Mangal" w:hint="cs"/>
          <w:b/>
          <w:bCs/>
          <w:cs/>
          <w:lang w:bidi="hi-IN"/>
        </w:rPr>
        <w:t>(</w:t>
      </w:r>
      <w:r w:rsidRPr="00564FF0">
        <w:rPr>
          <w:rFonts w:ascii="Aharoni" w:cs="Aharoni" w:hint="cs"/>
          <w:b/>
          <w:bCs/>
          <w:cs/>
          <w:lang w:bidi="hi-IN"/>
        </w:rPr>
        <w:t>ii</w:t>
      </w:r>
      <w:r w:rsidRPr="00564FF0">
        <w:rPr>
          <w:rFonts w:ascii="Aharoni" w:cs="Mangal" w:hint="cs"/>
          <w:b/>
          <w:bCs/>
          <w:cs/>
          <w:lang w:bidi="hi-IN"/>
        </w:rPr>
        <w:t>)</w:t>
      </w:r>
      <w:r w:rsidRPr="00564FF0">
        <w:rPr>
          <w:rFonts w:ascii="Aharoni" w:cs="Mangal" w:hint="cs"/>
          <w:b/>
          <w:bCs/>
          <w:cs/>
          <w:lang w:bidi="hi-IN"/>
        </w:rPr>
        <w:tab/>
        <w:t>भूमि खण्ड संख्या 9/2 ए, सर्वप्रिय विहार नई दिल्ली (वी आर सिंघल एवं श्रीमती किरण सिंघल के नाम पर)</w:t>
      </w:r>
    </w:p>
    <w:p w:rsidR="00826CC6" w:rsidRPr="00564FF0" w:rsidRDefault="00826CC6" w:rsidP="00826CC6">
      <w:pPr>
        <w:jc w:val="both"/>
        <w:rPr>
          <w:rFonts w:cs="Mangal" w:hint="cs"/>
          <w:b/>
          <w:bCs/>
          <w:lang w:bidi="hi-IN"/>
        </w:rPr>
      </w:pPr>
      <w:r w:rsidRPr="00564FF0">
        <w:rPr>
          <w:rFonts w:cs="Mangal" w:hint="cs"/>
          <w:b/>
          <w:bCs/>
          <w:cs/>
          <w:lang w:bidi="hi-IN"/>
        </w:rPr>
        <w:t>(</w:t>
      </w:r>
      <w:r>
        <w:rPr>
          <w:rFonts w:cs="Mangal"/>
          <w:b/>
          <w:bCs/>
          <w:lang w:bidi="hi-IN"/>
        </w:rPr>
        <w:t>ii</w:t>
      </w:r>
      <w:r w:rsidRPr="00564FF0">
        <w:rPr>
          <w:rFonts w:ascii="Aharoni" w:cs="Aharoni" w:hint="cs"/>
          <w:b/>
          <w:bCs/>
          <w:cs/>
          <w:lang w:bidi="hi-IN"/>
        </w:rPr>
        <w:t>i</w:t>
      </w:r>
      <w:r w:rsidRPr="00564FF0">
        <w:rPr>
          <w:rFonts w:cs="Mangal" w:hint="cs"/>
          <w:b/>
          <w:bCs/>
          <w:cs/>
          <w:lang w:bidi="hi-IN"/>
        </w:rPr>
        <w:t>)</w:t>
      </w:r>
      <w:r w:rsidRPr="00564FF0">
        <w:rPr>
          <w:rFonts w:cs="Mangal" w:hint="cs"/>
          <w:b/>
          <w:bCs/>
          <w:cs/>
          <w:lang w:bidi="hi-IN"/>
        </w:rPr>
        <w:tab/>
        <w:t>भूमि खण्ड संख्या 7/19 सर्वप्रियबिहार नई दिल्ली ( श्री एस पी गुप्ता के नाम पर)</w:t>
      </w:r>
    </w:p>
    <w:p w:rsidR="00826CC6" w:rsidRPr="00564FF0" w:rsidRDefault="00826CC6" w:rsidP="00826CC6">
      <w:pPr>
        <w:jc w:val="both"/>
        <w:rPr>
          <w:rFonts w:cs="Mangal"/>
          <w:b/>
          <w:bCs/>
          <w:lang w:bidi="hi-IN"/>
        </w:rPr>
      </w:pPr>
      <w:r w:rsidRPr="00564FF0">
        <w:rPr>
          <w:rFonts w:cs="Mangal" w:hint="cs"/>
          <w:b/>
          <w:bCs/>
          <w:cs/>
          <w:lang w:bidi="hi-IN"/>
        </w:rPr>
        <w:t>(</w:t>
      </w:r>
      <w:r>
        <w:rPr>
          <w:b/>
          <w:bCs/>
          <w:lang w:bidi="hi-IN"/>
        </w:rPr>
        <w:t>iv</w:t>
      </w:r>
      <w:r w:rsidRPr="00564FF0">
        <w:rPr>
          <w:rFonts w:cs="Mangal" w:hint="cs"/>
          <w:b/>
          <w:bCs/>
          <w:cs/>
          <w:lang w:bidi="hi-IN"/>
        </w:rPr>
        <w:t>)</w:t>
      </w:r>
      <w:r w:rsidRPr="00564FF0">
        <w:rPr>
          <w:rFonts w:cs="Mangal" w:hint="cs"/>
          <w:b/>
          <w:bCs/>
          <w:cs/>
          <w:lang w:bidi="hi-IN"/>
        </w:rPr>
        <w:tab/>
        <w:t>फ्लैट संख्या 102, सर्वप्रिय अर्पाटमेन्ट सर्वप्रिय बिहार, नई दिल्ली (श्रीमती रेखा, पुत्री स्वर्गीय श्री एस पी गुप्ता के नाम पर)</w:t>
      </w:r>
    </w:p>
    <w:p w:rsidR="00826CC6" w:rsidRDefault="00826CC6" w:rsidP="00826CC6">
      <w:pPr>
        <w:jc w:val="both"/>
        <w:rPr>
          <w:rFonts w:cs="Mangal" w:hint="cs"/>
          <w:b/>
          <w:bCs/>
          <w:lang w:bidi="hi-IN"/>
        </w:rPr>
      </w:pPr>
      <w:r w:rsidRPr="00564FF0">
        <w:rPr>
          <w:rFonts w:cs="Mangal" w:hint="cs"/>
          <w:b/>
          <w:bCs/>
          <w:cs/>
          <w:lang w:bidi="hi-IN"/>
        </w:rPr>
        <w:t>(</w:t>
      </w:r>
      <w:r>
        <w:rPr>
          <w:b/>
          <w:bCs/>
          <w:lang w:bidi="hi-IN"/>
        </w:rPr>
        <w:t>v</w:t>
      </w:r>
      <w:r w:rsidRPr="00564FF0">
        <w:rPr>
          <w:rFonts w:cs="Mangal" w:hint="cs"/>
          <w:b/>
          <w:bCs/>
          <w:cs/>
          <w:lang w:bidi="hi-IN"/>
        </w:rPr>
        <w:t>)</w:t>
      </w:r>
      <w:r w:rsidRPr="00564FF0">
        <w:rPr>
          <w:rFonts w:cs="Mangal" w:hint="cs"/>
          <w:b/>
          <w:bCs/>
          <w:cs/>
          <w:lang w:bidi="hi-IN"/>
        </w:rPr>
        <w:tab/>
        <w:t>फ्लैट संख्या 104 सर्वप्रिय अर्पाटमेन्ट सर्वप्रिय विहार, नई दिल्ली मैसर्स ए.जे.एस. कन्टेनूर्स (पी) लिमिटेड के नाम पर)</w:t>
      </w:r>
    </w:p>
    <w:p w:rsidR="00826CC6" w:rsidRPr="00564FF0" w:rsidRDefault="00826CC6" w:rsidP="00826CC6">
      <w:pPr>
        <w:jc w:val="right"/>
        <w:rPr>
          <w:rFonts w:cs="Mangal"/>
          <w:b/>
          <w:bCs/>
          <w:lang w:bidi="hi-IN"/>
        </w:rPr>
      </w:pPr>
      <w:r>
        <w:rPr>
          <w:rFonts w:cs="Mangal" w:hint="cs"/>
          <w:b/>
          <w:bCs/>
          <w:cs/>
          <w:lang w:bidi="hi-IN"/>
        </w:rPr>
        <w:t>जारी....3/-</w:t>
      </w:r>
    </w:p>
    <w:p w:rsidR="00826CC6" w:rsidRDefault="00826CC6" w:rsidP="00826CC6">
      <w:pPr>
        <w:jc w:val="both"/>
        <w:rPr>
          <w:rFonts w:cs="Mangal" w:hint="cs"/>
          <w:b/>
          <w:bCs/>
          <w:lang w:bidi="hi-IN"/>
        </w:rPr>
      </w:pPr>
    </w:p>
    <w:p w:rsidR="00826CC6" w:rsidRDefault="00826CC6" w:rsidP="00826CC6">
      <w:pPr>
        <w:jc w:val="center"/>
        <w:rPr>
          <w:rFonts w:cs="Mangal"/>
          <w:b/>
          <w:bCs/>
          <w:lang w:bidi="hi-IN"/>
        </w:rPr>
      </w:pPr>
    </w:p>
    <w:p w:rsidR="00826CC6" w:rsidRDefault="00826CC6" w:rsidP="00826CC6">
      <w:pPr>
        <w:jc w:val="center"/>
        <w:rPr>
          <w:rFonts w:cs="Mangal"/>
          <w:b/>
          <w:bCs/>
          <w:lang w:bidi="hi-IN"/>
        </w:rPr>
      </w:pPr>
      <w:r>
        <w:rPr>
          <w:rFonts w:cs="Mangal" w:hint="cs"/>
          <w:b/>
          <w:bCs/>
          <w:cs/>
          <w:lang w:bidi="hi-IN"/>
        </w:rPr>
        <w:lastRenderedPageBreak/>
        <w:t>-</w:t>
      </w:r>
      <w:r>
        <w:rPr>
          <w:rFonts w:cs="Mangal"/>
          <w:b/>
          <w:bCs/>
          <w:lang w:bidi="hi-IN"/>
        </w:rPr>
        <w:t>3</w:t>
      </w:r>
      <w:r>
        <w:rPr>
          <w:rFonts w:cs="Mangal" w:hint="cs"/>
          <w:b/>
          <w:bCs/>
          <w:cs/>
          <w:lang w:bidi="hi-IN"/>
        </w:rPr>
        <w:t>-</w:t>
      </w:r>
    </w:p>
    <w:p w:rsidR="00826CC6" w:rsidRDefault="00826CC6" w:rsidP="00826CC6">
      <w:pPr>
        <w:jc w:val="right"/>
        <w:rPr>
          <w:rFonts w:cs="Mangal"/>
          <w:b/>
          <w:bCs/>
          <w:u w:val="single"/>
          <w:lang w:bidi="hi-IN"/>
        </w:rPr>
      </w:pPr>
      <w:r>
        <w:rPr>
          <w:rFonts w:cs="Mangal" w:hint="cs"/>
          <w:b/>
          <w:bCs/>
          <w:u w:val="single"/>
          <w:cs/>
          <w:lang w:bidi="hi-IN"/>
        </w:rPr>
        <w:t xml:space="preserve">अनुलग्नक-1 का </w:t>
      </w:r>
      <w:r>
        <w:rPr>
          <w:rFonts w:cs="Mangal"/>
          <w:b/>
          <w:bCs/>
          <w:u w:val="single"/>
          <w:lang w:bidi="hi-IN"/>
        </w:rPr>
        <w:t>2/2</w:t>
      </w:r>
    </w:p>
    <w:p w:rsidR="00826CC6" w:rsidRDefault="00826CC6" w:rsidP="00826CC6">
      <w:pPr>
        <w:jc w:val="right"/>
        <w:rPr>
          <w:rFonts w:cs="Mangal"/>
          <w:b/>
          <w:bCs/>
          <w:u w:val="single"/>
          <w:lang w:bidi="hi-IN"/>
        </w:rPr>
      </w:pPr>
      <w:r w:rsidRPr="002212DA">
        <w:rPr>
          <w:rFonts w:cs="Mangal" w:hint="cs"/>
          <w:b/>
          <w:bCs/>
          <w:u w:val="single"/>
          <w:cs/>
          <w:lang w:bidi="hi-IN"/>
        </w:rPr>
        <w:t>राज्य सभा के अतारांकित प्रश्न संख्या 2244</w:t>
      </w:r>
    </w:p>
    <w:p w:rsidR="00826CC6" w:rsidRPr="002212DA" w:rsidRDefault="00826CC6" w:rsidP="00826CC6">
      <w:pPr>
        <w:jc w:val="right"/>
        <w:rPr>
          <w:rFonts w:cs="Mangal"/>
          <w:b/>
          <w:bCs/>
          <w:u w:val="single"/>
          <w:lang w:bidi="hi-IN"/>
        </w:rPr>
      </w:pPr>
    </w:p>
    <w:p w:rsidR="00826CC6" w:rsidRPr="00564FF0" w:rsidRDefault="00826CC6" w:rsidP="00826CC6">
      <w:pPr>
        <w:jc w:val="both"/>
        <w:rPr>
          <w:rFonts w:cs="Mangal"/>
          <w:b/>
          <w:bCs/>
          <w:lang w:bidi="hi-IN"/>
        </w:rPr>
      </w:pPr>
      <w:r w:rsidRPr="00564FF0">
        <w:rPr>
          <w:rFonts w:cs="Mangal" w:hint="cs"/>
          <w:b/>
          <w:bCs/>
          <w:cs/>
          <w:lang w:bidi="hi-IN"/>
        </w:rPr>
        <w:t>(</w:t>
      </w:r>
      <w:r>
        <w:rPr>
          <w:b/>
          <w:bCs/>
          <w:lang w:bidi="hi-IN"/>
        </w:rPr>
        <w:t>v</w:t>
      </w:r>
      <w:r w:rsidRPr="00564FF0">
        <w:rPr>
          <w:rFonts w:ascii="Aharoni" w:cs="Aharoni" w:hint="cs"/>
          <w:b/>
          <w:bCs/>
          <w:cs/>
          <w:lang w:bidi="hi-IN"/>
        </w:rPr>
        <w:t>i</w:t>
      </w:r>
      <w:r w:rsidRPr="00564FF0">
        <w:rPr>
          <w:rFonts w:cs="Mangal" w:hint="cs"/>
          <w:b/>
          <w:bCs/>
          <w:cs/>
          <w:lang w:bidi="hi-IN"/>
        </w:rPr>
        <w:t>)</w:t>
      </w:r>
      <w:r w:rsidRPr="00564FF0">
        <w:rPr>
          <w:rFonts w:cs="Mangal" w:hint="cs"/>
          <w:b/>
          <w:bCs/>
          <w:cs/>
          <w:lang w:bidi="hi-IN"/>
        </w:rPr>
        <w:tab/>
        <w:t>राजा फार्मा हाउस, बिजवासन, दिल्ली (श्री एस.के. गुप्ता के नाम पर) संबंधित भूमि खण्डों/फ्लैटो की जांच तथा सत्यापन के दौरान प्राप्त जानकारी के आधार पर आर्थिक अपराध शाखा ने सूचित किया है कि उपर्युक्त सम्पत्तियों के वर्तमान कब्जाधारक इन सम्पतियों में  लम्बे समय से रहे हैं। उनके द्वारा उनके स्वामित्व के समर्थन में प्रस्तुत दस्तावेजों को डी डी ए के उपलब्ध रिकॉर्डों तथा उपरजिस्ट्रार कार्यालय से जांच लिया गया है तथा इनकों सत्य पाया गया है। भले ही सोसायटी द्वारा जारी आवंटन पत्रों की मूल प्रतियां आर ओ सी एस, डी डी ए अथवा आवंटन प्राप्त कर्ता किसी के पास भी नहीं पाई गई है।</w:t>
      </w:r>
    </w:p>
    <w:p w:rsidR="00826CC6" w:rsidRPr="00564FF0" w:rsidRDefault="00826CC6" w:rsidP="00826CC6">
      <w:pPr>
        <w:jc w:val="both"/>
        <w:rPr>
          <w:rFonts w:cs="Mangal"/>
          <w:b/>
          <w:bCs/>
          <w:lang w:bidi="hi-IN"/>
        </w:rPr>
      </w:pPr>
      <w:r w:rsidRPr="00564FF0">
        <w:rPr>
          <w:rFonts w:cs="Mangal" w:hint="cs"/>
          <w:b/>
          <w:bCs/>
          <w:cs/>
          <w:lang w:bidi="hi-IN"/>
        </w:rPr>
        <w:tab/>
        <w:t>जहाँ तक वित्तीय अनियमितताओं के आरोपों का प्रश्न है शिकायतकार्ता द्वारा कोई दस्तावेजी साक्ष्य उपलब्ध नहीं कराया गया है और न ही आर ओ सी एस अथवा डी डी ए के पास कोई संबंधित रिकार्ड /दस्तावेज उपलब्ध थे।</w:t>
      </w:r>
    </w:p>
    <w:p w:rsidR="00B00789" w:rsidRPr="00826CC6" w:rsidRDefault="00B00789" w:rsidP="00826CC6"/>
    <w:sectPr w:rsidR="00B00789" w:rsidRPr="00826CC6" w:rsidSect="00B00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26CC6"/>
    <w:rsid w:val="00826CC6"/>
    <w:rsid w:val="00B007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3158</Characters>
  <Application>Microsoft Office Word</Application>
  <DocSecurity>0</DocSecurity>
  <Lines>26</Lines>
  <Paragraphs>7</Paragraphs>
  <ScaleCrop>false</ScaleCrop>
  <Company>NONE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2012-04-26T15:45:00Z</dcterms:created>
  <dcterms:modified xsi:type="dcterms:W3CDTF">2012-04-26T15:50:00Z</dcterms:modified>
</cp:coreProperties>
</file>