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A8" w:rsidRDefault="003D51A8" w:rsidP="003D51A8">
      <w:pPr>
        <w:jc w:val="both"/>
        <w:rPr>
          <w:rFonts w:cs="Mangal"/>
          <w:lang w:bidi="hi-IN"/>
        </w:rPr>
      </w:pPr>
      <w:r>
        <w:rPr>
          <w:rFonts w:cs="Mangal" w:hint="cs"/>
          <w:cs/>
          <w:lang w:bidi="hi-IN"/>
        </w:rPr>
        <w:t xml:space="preserve">(क) क्या यह सच है कि देश में वरिष्ठ नागरिकों की हत्या की घटनाएं बढ़ती जा रही हैं;            </w:t>
      </w:r>
    </w:p>
    <w:p w:rsidR="003D51A8" w:rsidRDefault="003D51A8" w:rsidP="003D51A8">
      <w:pPr>
        <w:jc w:val="both"/>
        <w:rPr>
          <w:rFonts w:cs="Mangal"/>
          <w:lang w:bidi="hi-IN"/>
        </w:rPr>
      </w:pPr>
      <w:r>
        <w:rPr>
          <w:rFonts w:cs="Mangal" w:hint="cs"/>
          <w:cs/>
          <w:lang w:bidi="hi-IN"/>
        </w:rPr>
        <w:t>(ख) यदि हां, तो विगत तीन वर्षों के दौरान राज्य-वार कितने-कितने वरिष्ठ नागरिकों की हत्याएं हुई हैं; और</w:t>
      </w:r>
    </w:p>
    <w:p w:rsidR="003D51A8" w:rsidRDefault="003D51A8" w:rsidP="003D51A8">
      <w:pPr>
        <w:jc w:val="both"/>
        <w:rPr>
          <w:rFonts w:cs="Mangal"/>
          <w:cs/>
          <w:lang w:bidi="hi-IN"/>
        </w:rPr>
      </w:pPr>
      <w:r>
        <w:rPr>
          <w:rFonts w:cs="Mangal" w:hint="cs"/>
          <w:cs/>
          <w:lang w:bidi="hi-IN"/>
        </w:rPr>
        <w:t>(ग) देश में वरिष्ठ नागरिकों की सुरक्षा के लिए सरकार क्या-क्या कदम उठा रही है?</w:t>
      </w:r>
    </w:p>
    <w:p w:rsidR="003D51A8" w:rsidRDefault="003D51A8" w:rsidP="003D51A8">
      <w:pPr>
        <w:jc w:val="both"/>
        <w:rPr>
          <w:rFonts w:cs="Mangal"/>
          <w:sz w:val="16"/>
          <w:szCs w:val="16"/>
          <w:lang w:bidi="hi-IN"/>
        </w:rPr>
      </w:pPr>
    </w:p>
    <w:p w:rsidR="003D51A8" w:rsidRDefault="003D51A8" w:rsidP="003D51A8">
      <w:pPr>
        <w:jc w:val="both"/>
        <w:rPr>
          <w:rFonts w:cs="Mangal"/>
          <w:b/>
          <w:bCs/>
          <w:sz w:val="16"/>
          <w:szCs w:val="16"/>
          <w:lang w:bidi="hi-IN"/>
        </w:rPr>
      </w:pPr>
    </w:p>
    <w:p w:rsidR="003D51A8" w:rsidRDefault="003D51A8" w:rsidP="003D51A8">
      <w:pPr>
        <w:jc w:val="both"/>
        <w:rPr>
          <w:rFonts w:cs="Mangal"/>
          <w:lang w:bidi="hi-IN"/>
        </w:rPr>
      </w:pPr>
    </w:p>
    <w:p w:rsidR="003D51A8" w:rsidRDefault="003D51A8" w:rsidP="003D51A8">
      <w:pPr>
        <w:jc w:val="both"/>
        <w:rPr>
          <w:rFonts w:cs="Mangal"/>
          <w:lang w:bidi="hi-IN"/>
        </w:rPr>
      </w:pPr>
    </w:p>
    <w:p w:rsidR="003D51A8" w:rsidRDefault="003D51A8" w:rsidP="003D51A8">
      <w:pPr>
        <w:jc w:val="both"/>
        <w:rPr>
          <w:rFonts w:cs="Mangal"/>
          <w:lang w:bidi="hi-IN"/>
        </w:rPr>
      </w:pPr>
    </w:p>
    <w:p w:rsidR="003D51A8" w:rsidRDefault="003D51A8" w:rsidP="003D51A8">
      <w:pPr>
        <w:jc w:val="both"/>
        <w:rPr>
          <w:rFonts w:cs="Mangal"/>
          <w:lang w:bidi="hi-IN"/>
        </w:rPr>
      </w:pPr>
      <w:r>
        <w:rPr>
          <w:rFonts w:cs="Mangal" w:hint="cs"/>
          <w:cs/>
          <w:lang w:bidi="hi-IN"/>
        </w:rPr>
        <w:t>गृह मंत्रालय में राज्य मंत्री (श्री जितेन्द्र सिंह)</w:t>
      </w:r>
    </w:p>
    <w:p w:rsidR="003D51A8" w:rsidRDefault="003D51A8" w:rsidP="003D51A8">
      <w:pPr>
        <w:jc w:val="both"/>
        <w:rPr>
          <w:rFonts w:cs="Mangal"/>
          <w:lang w:bidi="hi-IN"/>
        </w:rPr>
      </w:pPr>
    </w:p>
    <w:p w:rsidR="003D51A8" w:rsidRDefault="003D51A8" w:rsidP="003D51A8">
      <w:pPr>
        <w:jc w:val="both"/>
        <w:rPr>
          <w:rFonts w:cs="Mangal"/>
          <w:b/>
          <w:bCs/>
          <w:lang w:bidi="hi-IN"/>
        </w:rPr>
      </w:pPr>
      <w:r>
        <w:rPr>
          <w:rFonts w:cs="Mangal" w:hint="cs"/>
          <w:b/>
          <w:bCs/>
          <w:cs/>
          <w:lang w:bidi="hi-IN"/>
        </w:rPr>
        <w:t>(क) से (ग) : एक विवरण सदन के पटल पर रख दिया गया है ।</w:t>
      </w:r>
    </w:p>
    <w:p w:rsidR="00D40368" w:rsidRDefault="00D40368" w:rsidP="003D51A8">
      <w:pPr>
        <w:rPr>
          <w:rFonts w:cs="Mangal"/>
          <w:b/>
          <w:bCs/>
          <w:sz w:val="28"/>
          <w:szCs w:val="28"/>
          <w:u w:val="single"/>
          <w:lang w:bidi="hi-IN"/>
        </w:rPr>
      </w:pPr>
    </w:p>
    <w:p w:rsidR="003D51A8" w:rsidRPr="003D51A8" w:rsidRDefault="003D51A8" w:rsidP="003D51A8">
      <w:pPr>
        <w:rPr>
          <w:rFonts w:cs="Mangal"/>
          <w:b/>
          <w:bCs/>
          <w:lang w:bidi="hi-IN"/>
        </w:rPr>
      </w:pPr>
      <w:r w:rsidRPr="00F14E20">
        <w:rPr>
          <w:rFonts w:cs="Mangal" w:hint="cs"/>
          <w:b/>
          <w:bCs/>
          <w:sz w:val="28"/>
          <w:szCs w:val="28"/>
          <w:u w:val="single"/>
          <w:cs/>
          <w:lang w:bidi="hi-IN"/>
        </w:rPr>
        <w:t xml:space="preserve">दिनांक 25.04.2012 के राज्य सभा तारांकित प्रश्न संख्या 291 के भाग </w:t>
      </w:r>
      <w:r w:rsidRPr="00F14E20">
        <w:rPr>
          <w:rFonts w:cs="Mangal"/>
          <w:b/>
          <w:bCs/>
          <w:sz w:val="28"/>
          <w:szCs w:val="28"/>
          <w:u w:val="single"/>
          <w:cs/>
          <w:lang w:bidi="hi-IN"/>
        </w:rPr>
        <w:t>(</w:t>
      </w:r>
      <w:r w:rsidRPr="00F14E20">
        <w:rPr>
          <w:rFonts w:cs="Mangal" w:hint="cs"/>
          <w:b/>
          <w:bCs/>
          <w:sz w:val="28"/>
          <w:szCs w:val="28"/>
          <w:u w:val="single"/>
          <w:cs/>
          <w:lang w:bidi="hi-IN"/>
        </w:rPr>
        <w:t>क</w:t>
      </w:r>
      <w:r w:rsidRPr="00F14E20">
        <w:rPr>
          <w:rFonts w:cs="Mangal"/>
          <w:b/>
          <w:bCs/>
          <w:sz w:val="28"/>
          <w:szCs w:val="28"/>
          <w:u w:val="single"/>
          <w:cs/>
          <w:lang w:bidi="hi-IN"/>
        </w:rPr>
        <w:t xml:space="preserve">) </w:t>
      </w:r>
      <w:r>
        <w:rPr>
          <w:rFonts w:cs="Mangal" w:hint="cs"/>
          <w:b/>
          <w:bCs/>
          <w:sz w:val="28"/>
          <w:szCs w:val="28"/>
          <w:u w:val="single"/>
          <w:cs/>
          <w:lang w:bidi="hi-IN"/>
        </w:rPr>
        <w:t>से</w:t>
      </w:r>
      <w:r w:rsidRPr="00F14E20">
        <w:rPr>
          <w:rFonts w:cs="Mangal" w:hint="cs"/>
          <w:b/>
          <w:bCs/>
          <w:sz w:val="28"/>
          <w:szCs w:val="28"/>
          <w:u w:val="single"/>
          <w:cs/>
          <w:lang w:bidi="hi-IN"/>
        </w:rPr>
        <w:t xml:space="preserve"> </w:t>
      </w:r>
      <w:r w:rsidRPr="00F14E20">
        <w:rPr>
          <w:rFonts w:cs="Mangal"/>
          <w:b/>
          <w:bCs/>
          <w:sz w:val="28"/>
          <w:szCs w:val="28"/>
          <w:u w:val="single"/>
          <w:cs/>
          <w:lang w:bidi="hi-IN"/>
        </w:rPr>
        <w:t>(</w:t>
      </w:r>
      <w:r w:rsidRPr="00F14E20">
        <w:rPr>
          <w:rFonts w:cs="Mangal" w:hint="cs"/>
          <w:b/>
          <w:bCs/>
          <w:sz w:val="28"/>
          <w:szCs w:val="28"/>
          <w:u w:val="single"/>
          <w:cs/>
          <w:lang w:bidi="hi-IN"/>
        </w:rPr>
        <w:t>ग</w:t>
      </w:r>
      <w:r w:rsidRPr="00F14E20">
        <w:rPr>
          <w:rFonts w:cs="Mangal"/>
          <w:b/>
          <w:bCs/>
          <w:sz w:val="28"/>
          <w:szCs w:val="28"/>
          <w:u w:val="single"/>
          <w:cs/>
          <w:lang w:bidi="hi-IN"/>
        </w:rPr>
        <w:t xml:space="preserve">) </w:t>
      </w:r>
      <w:r w:rsidRPr="00F14E20">
        <w:rPr>
          <w:rFonts w:cs="Mangal" w:hint="cs"/>
          <w:b/>
          <w:bCs/>
          <w:sz w:val="28"/>
          <w:szCs w:val="28"/>
          <w:u w:val="single"/>
          <w:cs/>
          <w:lang w:bidi="hi-IN"/>
        </w:rPr>
        <w:t>के उत्तर में उल्लिखित विवरण।</w:t>
      </w:r>
    </w:p>
    <w:p w:rsidR="003D51A8" w:rsidRPr="001C6E20" w:rsidRDefault="003D51A8" w:rsidP="003D51A8">
      <w:pPr>
        <w:rPr>
          <w:rFonts w:cs="Mangal"/>
          <w:b/>
          <w:bCs/>
          <w:u w:val="single"/>
          <w:lang w:bidi="hi-IN"/>
        </w:rPr>
      </w:pPr>
    </w:p>
    <w:p w:rsidR="003D51A8" w:rsidRDefault="003D51A8" w:rsidP="003D51A8">
      <w:pPr>
        <w:jc w:val="both"/>
        <w:rPr>
          <w:rFonts w:cs="Mangal"/>
          <w:b/>
          <w:bCs/>
          <w:lang w:bidi="hi-IN"/>
        </w:rPr>
      </w:pPr>
      <w:r w:rsidRPr="001C6E20">
        <w:rPr>
          <w:rFonts w:cs="Mangal" w:hint="cs"/>
          <w:b/>
          <w:bCs/>
          <w:cs/>
          <w:lang w:bidi="hi-IN"/>
        </w:rPr>
        <w:tab/>
        <w:t>देश में वरिष्ठ नागरिकों की हत्य</w:t>
      </w:r>
      <w:r>
        <w:rPr>
          <w:rFonts w:cs="Mangal" w:hint="cs"/>
          <w:b/>
          <w:bCs/>
          <w:cs/>
          <w:lang w:bidi="hi-IN"/>
        </w:rPr>
        <w:t>ा की अनेक घटनाओं की सूचना मिली</w:t>
      </w:r>
      <w:r w:rsidRPr="001C6E20">
        <w:rPr>
          <w:rFonts w:cs="Mangal" w:hint="cs"/>
          <w:b/>
          <w:bCs/>
          <w:cs/>
          <w:lang w:bidi="hi-IN"/>
        </w:rPr>
        <w:t xml:space="preserve"> है। तथापि, राष्ट्रीय अपराध रिकार्ड ब्यूरो द्वारा उपलब्ध कराई गई सूचना के अनुसार वरिष्ठ नागरिकों के प्रति अपराध के आंकड़े अलग से नहीं रखे जाते हैं। तथापि क्रमश: वर्ष 2008, 2009 और 2010 के दौरान हत्या</w:t>
      </w:r>
      <w:r>
        <w:rPr>
          <w:rFonts w:cs="Mangal" w:hint="cs"/>
          <w:b/>
          <w:bCs/>
          <w:cs/>
          <w:lang w:bidi="hi-IN"/>
        </w:rPr>
        <w:t>,</w:t>
      </w:r>
      <w:r w:rsidRPr="001C6E20">
        <w:rPr>
          <w:rFonts w:cs="Mangal" w:hint="cs"/>
          <w:b/>
          <w:bCs/>
          <w:cs/>
          <w:lang w:bidi="hi-IN"/>
        </w:rPr>
        <w:t xml:space="preserve"> सदोष मानववध जो हत्या नहीं है, के पीड़ितों </w:t>
      </w:r>
      <w:r w:rsidRPr="001C6E20">
        <w:rPr>
          <w:rFonts w:cs="Mangal"/>
          <w:b/>
          <w:bCs/>
          <w:cs/>
          <w:lang w:bidi="hi-IN"/>
        </w:rPr>
        <w:t xml:space="preserve">(50 </w:t>
      </w:r>
      <w:r w:rsidRPr="001C6E20">
        <w:rPr>
          <w:rFonts w:cs="Mangal" w:hint="cs"/>
          <w:b/>
          <w:bCs/>
          <w:cs/>
          <w:lang w:bidi="hi-IN"/>
        </w:rPr>
        <w:t>वर्ष की आयु से अधिक</w:t>
      </w:r>
      <w:r w:rsidRPr="001C6E20">
        <w:rPr>
          <w:rFonts w:cs="Mangal"/>
          <w:b/>
          <w:bCs/>
          <w:cs/>
          <w:lang w:bidi="hi-IN"/>
        </w:rPr>
        <w:t xml:space="preserve">) </w:t>
      </w:r>
      <w:r w:rsidRPr="001C6E20">
        <w:rPr>
          <w:rFonts w:cs="Mangal" w:hint="cs"/>
          <w:b/>
          <w:bCs/>
          <w:cs/>
          <w:lang w:bidi="hi-IN"/>
        </w:rPr>
        <w:t>का राज्य/संघ राज्य क्षेत्र-वार तथा लिंग-वार ब्यौरा अनुलग्नक में दिया गया है।</w:t>
      </w:r>
    </w:p>
    <w:p w:rsidR="003D51A8" w:rsidRPr="001C6E20" w:rsidRDefault="003D51A8" w:rsidP="003D51A8">
      <w:pPr>
        <w:jc w:val="both"/>
        <w:rPr>
          <w:rFonts w:cs="Mangal"/>
          <w:b/>
          <w:bCs/>
          <w:lang w:bidi="hi-IN"/>
        </w:rPr>
      </w:pPr>
    </w:p>
    <w:p w:rsidR="003D51A8" w:rsidRDefault="003D51A8" w:rsidP="003D51A8">
      <w:pPr>
        <w:jc w:val="both"/>
        <w:rPr>
          <w:rFonts w:cs="Mangal"/>
          <w:b/>
          <w:bCs/>
          <w:lang w:bidi="hi-IN"/>
        </w:rPr>
      </w:pPr>
      <w:r w:rsidRPr="001C6E20">
        <w:rPr>
          <w:rFonts w:cs="Mangal" w:hint="cs"/>
          <w:b/>
          <w:bCs/>
          <w:cs/>
          <w:lang w:bidi="hi-IN"/>
        </w:rPr>
        <w:tab/>
        <w:t xml:space="preserve">भारत के संविधान की सातवीं अनुसूची के अनुसार </w:t>
      </w:r>
      <w:r w:rsidRPr="001C6E20">
        <w:rPr>
          <w:rFonts w:cs="Mangal" w:hint="cs"/>
          <w:b/>
          <w:bCs/>
          <w:lang w:bidi="hi-IN"/>
        </w:rPr>
        <w:t>“</w:t>
      </w:r>
      <w:r w:rsidRPr="001C6E20">
        <w:rPr>
          <w:rFonts w:cs="Mangal" w:hint="cs"/>
          <w:b/>
          <w:bCs/>
          <w:cs/>
          <w:lang w:bidi="hi-IN"/>
        </w:rPr>
        <w:t>पुलिस</w:t>
      </w:r>
      <w:r w:rsidRPr="001C6E20">
        <w:rPr>
          <w:rFonts w:cs="Mangal" w:hint="cs"/>
          <w:b/>
          <w:bCs/>
          <w:lang w:bidi="hi-IN"/>
        </w:rPr>
        <w:t>”</w:t>
      </w:r>
      <w:r w:rsidRPr="001C6E20">
        <w:rPr>
          <w:rFonts w:cs="Mangal" w:hint="cs"/>
          <w:b/>
          <w:bCs/>
          <w:cs/>
          <w:lang w:bidi="hi-IN"/>
        </w:rPr>
        <w:t xml:space="preserve"> और </w:t>
      </w:r>
      <w:r w:rsidRPr="001C6E20">
        <w:rPr>
          <w:rFonts w:cs="Mangal" w:hint="cs"/>
          <w:b/>
          <w:bCs/>
          <w:lang w:bidi="hi-IN"/>
        </w:rPr>
        <w:t>“</w:t>
      </w:r>
      <w:r w:rsidRPr="001C6E20">
        <w:rPr>
          <w:rFonts w:cs="Mangal" w:hint="cs"/>
          <w:b/>
          <w:bCs/>
          <w:cs/>
          <w:lang w:bidi="hi-IN"/>
        </w:rPr>
        <w:t>लोक व्यवस्था</w:t>
      </w:r>
      <w:r w:rsidRPr="001C6E20">
        <w:rPr>
          <w:rFonts w:cs="Mangal" w:hint="cs"/>
          <w:b/>
          <w:bCs/>
          <w:lang w:bidi="hi-IN"/>
        </w:rPr>
        <w:t>”</w:t>
      </w:r>
      <w:r w:rsidRPr="001C6E20">
        <w:rPr>
          <w:rFonts w:cs="Mangal" w:hint="cs"/>
          <w:b/>
          <w:bCs/>
          <w:cs/>
          <w:lang w:bidi="hi-IN"/>
        </w:rPr>
        <w:t xml:space="preserve"> राज्य के विषय हैं और इसलिए, वरिष्ठ नागरिकों के प्रति अपराध सहित </w:t>
      </w:r>
      <w:r>
        <w:rPr>
          <w:rFonts w:cs="Mangal" w:hint="cs"/>
          <w:b/>
          <w:bCs/>
          <w:cs/>
          <w:lang w:bidi="hi-IN"/>
        </w:rPr>
        <w:t>अ</w:t>
      </w:r>
      <w:r w:rsidRPr="001C6E20">
        <w:rPr>
          <w:rFonts w:cs="Mangal" w:hint="cs"/>
          <w:b/>
          <w:bCs/>
          <w:cs/>
          <w:lang w:bidi="hi-IN"/>
        </w:rPr>
        <w:t>पराध की रोकथाम,</w:t>
      </w:r>
      <w:r>
        <w:rPr>
          <w:rFonts w:cs="Mangal" w:hint="cs"/>
          <w:b/>
          <w:bCs/>
          <w:cs/>
          <w:lang w:bidi="hi-IN"/>
        </w:rPr>
        <w:t xml:space="preserve"> उसका</w:t>
      </w:r>
      <w:r w:rsidRPr="001C6E20">
        <w:rPr>
          <w:rFonts w:cs="Mangal" w:hint="cs"/>
          <w:b/>
          <w:bCs/>
          <w:cs/>
          <w:lang w:bidi="hi-IN"/>
        </w:rPr>
        <w:t xml:space="preserve"> पता लगाने, पंजीकरण, जांच-पड़ताल और अभियोजन की प्राथमिक जि</w:t>
      </w:r>
      <w:r>
        <w:rPr>
          <w:rFonts w:cs="Mangal" w:hint="cs"/>
          <w:b/>
          <w:bCs/>
          <w:cs/>
          <w:lang w:bidi="hi-IN"/>
        </w:rPr>
        <w:t>म्‍</w:t>
      </w:r>
      <w:r w:rsidRPr="001C6E20">
        <w:rPr>
          <w:rFonts w:cs="Mangal" w:hint="cs"/>
          <w:b/>
          <w:bCs/>
          <w:cs/>
          <w:lang w:bidi="hi-IN"/>
        </w:rPr>
        <w:t>मेदारी राज्यों/संघ राज्य क्षे</w:t>
      </w:r>
      <w:r>
        <w:rPr>
          <w:rFonts w:cs="Mangal" w:hint="cs"/>
          <w:b/>
          <w:bCs/>
          <w:cs/>
          <w:lang w:bidi="hi-IN"/>
        </w:rPr>
        <w:t>त्र</w:t>
      </w:r>
      <w:r w:rsidRPr="001C6E20">
        <w:rPr>
          <w:rFonts w:cs="Mangal" w:hint="cs"/>
          <w:b/>
          <w:bCs/>
          <w:cs/>
          <w:lang w:bidi="hi-IN"/>
        </w:rPr>
        <w:t xml:space="preserve"> प्रशासनों की है। तथापि</w:t>
      </w:r>
      <w:r>
        <w:rPr>
          <w:rFonts w:cs="Mangal" w:hint="cs"/>
          <w:b/>
          <w:bCs/>
          <w:cs/>
          <w:lang w:bidi="hi-IN"/>
        </w:rPr>
        <w:t>,</w:t>
      </w:r>
      <w:r w:rsidRPr="001C6E20">
        <w:rPr>
          <w:rFonts w:cs="Mangal" w:hint="cs"/>
          <w:b/>
          <w:bCs/>
          <w:cs/>
          <w:lang w:bidi="hi-IN"/>
        </w:rPr>
        <w:t xml:space="preserve"> संघ सरकार ने सभी राज्य सरकारों/संघ राज्य क्षेत्रों को दिनांक 27.03.2008 को एक विस्तृत परामर्शी-पत्र जारी किया है जिसमें उन्हें सलाह दी गई है कि वे, वरिष्ठ नागरिकों की पहचान</w:t>
      </w:r>
      <w:r w:rsidRPr="001C6E20">
        <w:rPr>
          <w:rFonts w:cs="Mangal"/>
          <w:b/>
          <w:bCs/>
          <w:cs/>
          <w:lang w:bidi="hi-IN"/>
        </w:rPr>
        <w:t xml:space="preserve">; </w:t>
      </w:r>
      <w:r w:rsidRPr="001C6E20">
        <w:rPr>
          <w:rFonts w:cs="Mangal" w:hint="cs"/>
          <w:b/>
          <w:bCs/>
          <w:cs/>
          <w:lang w:bidi="hi-IN"/>
        </w:rPr>
        <w:t>वृद्धजनों की सुरक्षा के बारे में पुलिस कार्मिकों को सुविज्ञ बनाने</w:t>
      </w:r>
      <w:r w:rsidRPr="001C6E20">
        <w:rPr>
          <w:rFonts w:cs="Mangal"/>
          <w:b/>
          <w:bCs/>
          <w:cs/>
          <w:lang w:bidi="hi-IN"/>
        </w:rPr>
        <w:t xml:space="preserve">; </w:t>
      </w:r>
      <w:r w:rsidRPr="001C6E20">
        <w:rPr>
          <w:rFonts w:cs="Mangal" w:hint="cs"/>
          <w:b/>
          <w:bCs/>
          <w:cs/>
          <w:lang w:bidi="hi-IN"/>
        </w:rPr>
        <w:t xml:space="preserve">बीट </w:t>
      </w:r>
      <w:r>
        <w:rPr>
          <w:rFonts w:cs="Mangal" w:hint="cs"/>
          <w:b/>
          <w:bCs/>
          <w:cs/>
          <w:lang w:bidi="hi-IN"/>
        </w:rPr>
        <w:t>स्टा</w:t>
      </w:r>
      <w:r w:rsidRPr="001C6E20">
        <w:rPr>
          <w:rFonts w:cs="Mangal" w:hint="cs"/>
          <w:b/>
          <w:bCs/>
          <w:cs/>
          <w:lang w:bidi="hi-IN"/>
        </w:rPr>
        <w:t>फ के नियमित दौरों</w:t>
      </w:r>
      <w:r w:rsidRPr="001C6E20">
        <w:rPr>
          <w:rFonts w:cs="Mangal"/>
          <w:b/>
          <w:bCs/>
          <w:cs/>
          <w:lang w:bidi="hi-IN"/>
        </w:rPr>
        <w:t xml:space="preserve">; </w:t>
      </w:r>
      <w:r w:rsidRPr="001C6E20">
        <w:rPr>
          <w:rFonts w:cs="Mangal" w:hint="cs"/>
          <w:b/>
          <w:bCs/>
          <w:cs/>
          <w:lang w:bidi="hi-IN"/>
        </w:rPr>
        <w:t>वरिष्ठ</w:t>
      </w:r>
      <w:r>
        <w:rPr>
          <w:rFonts w:cs="Mangal" w:hint="cs"/>
          <w:b/>
          <w:bCs/>
          <w:cs/>
          <w:lang w:bidi="hi-IN"/>
        </w:rPr>
        <w:t xml:space="preserve"> नागरिकों के लिए टॉल फ्री हेल्पला</w:t>
      </w:r>
      <w:r w:rsidRPr="001C6E20">
        <w:rPr>
          <w:rFonts w:cs="Mangal" w:hint="cs"/>
          <w:b/>
          <w:bCs/>
          <w:cs/>
          <w:lang w:bidi="hi-IN"/>
        </w:rPr>
        <w:t>इ</w:t>
      </w:r>
      <w:r>
        <w:rPr>
          <w:rFonts w:cs="Mangal" w:hint="cs"/>
          <w:b/>
          <w:bCs/>
          <w:cs/>
          <w:lang w:bidi="hi-IN"/>
        </w:rPr>
        <w:t>न</w:t>
      </w:r>
      <w:r w:rsidRPr="001C6E20">
        <w:rPr>
          <w:rFonts w:cs="Mangal" w:hint="cs"/>
          <w:b/>
          <w:bCs/>
          <w:cs/>
          <w:lang w:bidi="hi-IN"/>
        </w:rPr>
        <w:t xml:space="preserve"> स्थापित करने</w:t>
      </w:r>
      <w:r w:rsidRPr="001C6E20">
        <w:rPr>
          <w:rFonts w:cs="Mangal"/>
          <w:b/>
          <w:bCs/>
          <w:cs/>
          <w:lang w:bidi="hi-IN"/>
        </w:rPr>
        <w:t xml:space="preserve">; </w:t>
      </w:r>
      <w:r w:rsidRPr="001C6E20">
        <w:rPr>
          <w:rFonts w:cs="Mangal" w:hint="cs"/>
          <w:b/>
          <w:bCs/>
          <w:cs/>
          <w:lang w:bidi="hi-IN"/>
        </w:rPr>
        <w:t>वरिष्ठ नागरिक सुरक्षा प्रकोष्ठ स्थापित करने</w:t>
      </w:r>
      <w:r w:rsidRPr="001C6E20">
        <w:rPr>
          <w:rFonts w:cs="Mangal"/>
          <w:b/>
          <w:bCs/>
          <w:cs/>
          <w:lang w:bidi="hi-IN"/>
        </w:rPr>
        <w:t xml:space="preserve">; </w:t>
      </w:r>
      <w:r w:rsidRPr="001C6E20">
        <w:rPr>
          <w:rFonts w:cs="Mangal" w:hint="cs"/>
          <w:b/>
          <w:bCs/>
          <w:cs/>
          <w:lang w:bidi="hi-IN"/>
        </w:rPr>
        <w:t xml:space="preserve">घरेलू नौकरों, ड्राइवरों आदि के सत्यापन जैसी पहलों के माध्यम से वृद्ध व्यक्तिओं की </w:t>
      </w:r>
      <w:r>
        <w:rPr>
          <w:rFonts w:cs="Mangal" w:hint="cs"/>
          <w:b/>
          <w:bCs/>
          <w:cs/>
          <w:lang w:bidi="hi-IN"/>
        </w:rPr>
        <w:t>उ</w:t>
      </w:r>
      <w:r w:rsidRPr="001C6E20">
        <w:rPr>
          <w:rFonts w:cs="Mangal" w:hint="cs"/>
          <w:b/>
          <w:bCs/>
          <w:cs/>
          <w:lang w:bidi="hi-IN"/>
        </w:rPr>
        <w:t>पेक्षा, दु</w:t>
      </w:r>
      <w:r>
        <w:rPr>
          <w:rFonts w:cs="Mangal" w:hint="cs"/>
          <w:b/>
          <w:bCs/>
          <w:cs/>
          <w:lang w:bidi="hi-IN"/>
        </w:rPr>
        <w:t>र्व्य</w:t>
      </w:r>
      <w:r w:rsidRPr="001C6E20">
        <w:rPr>
          <w:rFonts w:cs="Mangal" w:hint="cs"/>
          <w:b/>
          <w:bCs/>
          <w:cs/>
          <w:lang w:bidi="hi-IN"/>
        </w:rPr>
        <w:t>वहार तथा उनके प्रति होने वाली हिंसा के सभी स्वरुपों को समाप्त करें।</w:t>
      </w:r>
    </w:p>
    <w:p w:rsidR="003D51A8" w:rsidRPr="001C6E20" w:rsidRDefault="003D51A8" w:rsidP="003D51A8">
      <w:pPr>
        <w:jc w:val="both"/>
        <w:rPr>
          <w:rFonts w:cs="Mangal"/>
          <w:b/>
          <w:bCs/>
          <w:lang w:bidi="hi-IN"/>
        </w:rPr>
      </w:pPr>
    </w:p>
    <w:p w:rsidR="003D51A8" w:rsidRPr="001C6E20" w:rsidRDefault="003D51A8" w:rsidP="003D51A8">
      <w:pPr>
        <w:jc w:val="both"/>
        <w:rPr>
          <w:rFonts w:cs="Mangal"/>
          <w:b/>
          <w:bCs/>
          <w:cs/>
          <w:lang w:bidi="hi-IN"/>
        </w:rPr>
      </w:pPr>
      <w:r w:rsidRPr="001C6E20">
        <w:rPr>
          <w:rFonts w:cs="Mangal" w:hint="cs"/>
          <w:b/>
          <w:bCs/>
          <w:cs/>
          <w:lang w:bidi="hi-IN"/>
        </w:rPr>
        <w:lastRenderedPageBreak/>
        <w:tab/>
        <w:t xml:space="preserve">दिल्ली पुलिस ने वरिष्ठ नागरिक सुरक्षा प्रकोष्ठ </w:t>
      </w:r>
      <w:r w:rsidRPr="001C6E20">
        <w:rPr>
          <w:rFonts w:cs="Mangal"/>
          <w:b/>
          <w:bCs/>
          <w:cs/>
          <w:lang w:bidi="hi-IN"/>
        </w:rPr>
        <w:t>(</w:t>
      </w:r>
      <w:r w:rsidRPr="001C6E20">
        <w:rPr>
          <w:rFonts w:cs="Mangal" w:hint="cs"/>
          <w:b/>
          <w:bCs/>
          <w:cs/>
          <w:lang w:bidi="hi-IN"/>
        </w:rPr>
        <w:t>एससीएससी</w:t>
      </w:r>
      <w:r w:rsidRPr="001C6E20">
        <w:rPr>
          <w:rFonts w:cs="Mangal"/>
          <w:b/>
          <w:bCs/>
          <w:cs/>
          <w:lang w:bidi="hi-IN"/>
        </w:rPr>
        <w:t xml:space="preserve">) </w:t>
      </w:r>
      <w:r w:rsidRPr="001C6E20">
        <w:rPr>
          <w:rFonts w:cs="Mangal" w:hint="cs"/>
          <w:b/>
          <w:bCs/>
          <w:cs/>
          <w:lang w:bidi="hi-IN"/>
        </w:rPr>
        <w:t xml:space="preserve">स्थापित किए हैं जो पुलिस मुख्यालय और सभी 11 जिलों में कार्य कर हैं। अकेले या पति/पत्नी के साथ रह रहे वरिष्ठ नागरिक दिल्ली पुलिस द्वारा बीट-वार पंजीकृत किए जा रहे हैं। स्थानीय बीट निरीक्षक पंजीकृत वरिष्ठ नागरिकों से मिलते-जुलते हैं और उनसे टेलीफोन द्वारा भी संपर्क करते हैं। संकट में पड़े वरिष्ठ नागरिकों से प्राप्त होने वाली कॉलों के संबंध में अनन्य रुप से एक विशेष हेल्पलाइन नंबर 1291 </w:t>
      </w:r>
      <w:r w:rsidRPr="001C6E20">
        <w:rPr>
          <w:rFonts w:cs="Mangal"/>
          <w:b/>
          <w:bCs/>
          <w:cs/>
          <w:lang w:bidi="hi-IN"/>
        </w:rPr>
        <w:t>(</w:t>
      </w:r>
      <w:r w:rsidRPr="001C6E20">
        <w:rPr>
          <w:rFonts w:cs="Mangal" w:hint="cs"/>
          <w:b/>
          <w:bCs/>
          <w:cs/>
          <w:lang w:bidi="hi-IN"/>
        </w:rPr>
        <w:t>टॉल</w:t>
      </w:r>
      <w:r>
        <w:rPr>
          <w:rFonts w:cs="Mangal" w:hint="cs"/>
          <w:b/>
          <w:bCs/>
          <w:cs/>
          <w:lang w:bidi="hi-IN"/>
        </w:rPr>
        <w:t xml:space="preserve"> </w:t>
      </w:r>
      <w:r w:rsidRPr="001C6E20">
        <w:rPr>
          <w:rFonts w:cs="Mangal" w:hint="cs"/>
          <w:b/>
          <w:bCs/>
          <w:cs/>
          <w:lang w:bidi="hi-IN"/>
        </w:rPr>
        <w:t>फ्री</w:t>
      </w:r>
      <w:r w:rsidRPr="001C6E20">
        <w:rPr>
          <w:rFonts w:cs="Mangal"/>
          <w:b/>
          <w:bCs/>
          <w:cs/>
          <w:lang w:bidi="hi-IN"/>
        </w:rPr>
        <w:t xml:space="preserve">) </w:t>
      </w:r>
      <w:r w:rsidRPr="001C6E20">
        <w:rPr>
          <w:rFonts w:cs="Mangal" w:hint="cs"/>
          <w:b/>
          <w:bCs/>
          <w:cs/>
          <w:lang w:bidi="hi-IN"/>
        </w:rPr>
        <w:t xml:space="preserve">चालू किया गया है। वरिष्ठ नागरिकों को भी घरों में सुरक्षा उपकरणों के प्रयोग की महत्ता </w:t>
      </w:r>
      <w:r>
        <w:rPr>
          <w:rFonts w:cs="Mangal" w:hint="cs"/>
          <w:b/>
          <w:bCs/>
          <w:cs/>
          <w:lang w:bidi="hi-IN"/>
        </w:rPr>
        <w:t>के बारे सुविज्ञ बनाया जा रहा है</w:t>
      </w:r>
      <w:r w:rsidRPr="001C6E20">
        <w:rPr>
          <w:rFonts w:cs="Mangal" w:hint="cs"/>
          <w:b/>
          <w:bCs/>
          <w:cs/>
          <w:lang w:bidi="hi-IN"/>
        </w:rPr>
        <w:t>।</w:t>
      </w:r>
    </w:p>
    <w:p w:rsidR="001015A9" w:rsidRDefault="001015A9"/>
    <w:p w:rsidR="005B690F" w:rsidRDefault="005B690F"/>
    <w:p w:rsidR="005B690F" w:rsidRPr="001E36E5" w:rsidRDefault="005B690F" w:rsidP="005B690F">
      <w:pPr>
        <w:tabs>
          <w:tab w:val="left" w:pos="1500"/>
          <w:tab w:val="right" w:pos="15970"/>
        </w:tabs>
        <w:jc w:val="center"/>
        <w:rPr>
          <w:rFonts w:cs="Mangal" w:hint="cs"/>
          <w:bCs/>
          <w:sz w:val="20"/>
          <w:szCs w:val="20"/>
          <w:lang w:bidi="hi-IN"/>
        </w:rPr>
      </w:pPr>
      <w:r w:rsidRPr="001E36E5">
        <w:rPr>
          <w:rFonts w:cs="Mangal" w:hint="cs"/>
          <w:bCs/>
          <w:sz w:val="20"/>
          <w:szCs w:val="20"/>
          <w:cs/>
          <w:lang w:bidi="hi-IN"/>
        </w:rPr>
        <w:t>वर्ष 2008-2010 के दौरान 50 वर्ष की आयु से अधिक के व्यक्तियों की हत्या तथा सदोष मानवध जो हत्या न हो, के पीड़ितों का ब्यौरा</w:t>
      </w:r>
    </w:p>
    <w:tbl>
      <w:tblPr>
        <w:tblW w:w="15252" w:type="dxa"/>
        <w:tblInd w:w="648" w:type="dxa"/>
        <w:tblLook w:val="04A0"/>
      </w:tblPr>
      <w:tblGrid>
        <w:gridCol w:w="620"/>
        <w:gridCol w:w="2032"/>
        <w:gridCol w:w="700"/>
        <w:gridCol w:w="700"/>
        <w:gridCol w:w="700"/>
        <w:gridCol w:w="700"/>
        <w:gridCol w:w="700"/>
        <w:gridCol w:w="700"/>
        <w:gridCol w:w="700"/>
        <w:gridCol w:w="700"/>
        <w:gridCol w:w="700"/>
        <w:gridCol w:w="700"/>
        <w:gridCol w:w="700"/>
        <w:gridCol w:w="700"/>
        <w:gridCol w:w="700"/>
        <w:gridCol w:w="700"/>
        <w:gridCol w:w="700"/>
        <w:gridCol w:w="700"/>
        <w:gridCol w:w="700"/>
        <w:gridCol w:w="700"/>
      </w:tblGrid>
      <w:tr w:rsidR="005B690F" w:rsidRPr="001E36E5" w:rsidTr="00827685">
        <w:trPr>
          <w:trHeight w:val="240"/>
        </w:trPr>
        <w:tc>
          <w:tcPr>
            <w:tcW w:w="620" w:type="dxa"/>
            <w:tcBorders>
              <w:top w:val="single" w:sz="4" w:space="0" w:color="auto"/>
              <w:left w:val="single" w:sz="4" w:space="0" w:color="auto"/>
              <w:bottom w:val="single" w:sz="4" w:space="0" w:color="auto"/>
              <w:right w:val="single" w:sz="4" w:space="0" w:color="auto"/>
            </w:tcBorders>
            <w:shd w:val="clear" w:color="auto" w:fill="auto"/>
          </w:tcPr>
          <w:p w:rsidR="005B690F" w:rsidRPr="001E36E5" w:rsidRDefault="005B690F" w:rsidP="00827685">
            <w:pPr>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single" w:sz="4" w:space="0" w:color="auto"/>
              <w:left w:val="nil"/>
              <w:bottom w:val="single" w:sz="4" w:space="0" w:color="auto"/>
              <w:right w:val="single" w:sz="4" w:space="0" w:color="auto"/>
            </w:tcBorders>
            <w:shd w:val="clear" w:color="auto" w:fill="auto"/>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6300" w:type="dxa"/>
            <w:gridSpan w:val="9"/>
            <w:tcBorders>
              <w:top w:val="single" w:sz="4" w:space="0" w:color="auto"/>
              <w:left w:val="nil"/>
              <w:bottom w:val="single" w:sz="4" w:space="0" w:color="auto"/>
              <w:right w:val="single" w:sz="4" w:space="0" w:color="auto"/>
            </w:tcBorders>
            <w:shd w:val="clear" w:color="auto" w:fill="auto"/>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हत्या</w:t>
            </w:r>
          </w:p>
        </w:tc>
        <w:tc>
          <w:tcPr>
            <w:tcW w:w="6300" w:type="dxa"/>
            <w:gridSpan w:val="9"/>
            <w:tcBorders>
              <w:top w:val="single" w:sz="4" w:space="0" w:color="auto"/>
              <w:left w:val="nil"/>
              <w:bottom w:val="single" w:sz="4" w:space="0" w:color="auto"/>
              <w:right w:val="single" w:sz="4" w:space="0" w:color="auto"/>
            </w:tcBorders>
            <w:shd w:val="clear" w:color="auto" w:fill="auto"/>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 xml:space="preserve">सदोष मानववध, </w:t>
            </w:r>
            <w:r>
              <w:rPr>
                <w:rFonts w:cs="Mangal" w:hint="cs"/>
                <w:b/>
                <w:bCs/>
                <w:color w:val="000000"/>
                <w:sz w:val="14"/>
                <w:szCs w:val="14"/>
                <w:cs/>
                <w:lang w:bidi="hi-IN"/>
              </w:rPr>
              <w:t>जो</w:t>
            </w:r>
            <w:r w:rsidRPr="001E36E5">
              <w:rPr>
                <w:rFonts w:cs="Mangal" w:hint="cs"/>
                <w:b/>
                <w:bCs/>
                <w:color w:val="000000"/>
                <w:sz w:val="14"/>
                <w:szCs w:val="14"/>
                <w:cs/>
                <w:lang w:bidi="hi-IN"/>
              </w:rPr>
              <w:t xml:space="preserve"> हत्या न </w:t>
            </w:r>
            <w:r>
              <w:rPr>
                <w:rFonts w:cs="Mangal" w:hint="cs"/>
                <w:b/>
                <w:bCs/>
                <w:color w:val="000000"/>
                <w:sz w:val="14"/>
                <w:szCs w:val="14"/>
                <w:cs/>
                <w:lang w:bidi="hi-IN"/>
              </w:rPr>
              <w:t>हो</w:t>
            </w:r>
          </w:p>
        </w:tc>
      </w:tr>
      <w:tr w:rsidR="005B690F" w:rsidRPr="001E36E5" w:rsidTr="00827685">
        <w:trPr>
          <w:trHeight w:val="70"/>
        </w:trPr>
        <w:tc>
          <w:tcPr>
            <w:tcW w:w="620" w:type="dxa"/>
            <w:tcBorders>
              <w:top w:val="nil"/>
              <w:left w:val="single" w:sz="4" w:space="0" w:color="auto"/>
              <w:right w:val="single" w:sz="4" w:space="0" w:color="auto"/>
            </w:tcBorders>
            <w:shd w:val="clear" w:color="auto" w:fill="auto"/>
          </w:tcPr>
          <w:p w:rsidR="005B690F" w:rsidRPr="001E36E5" w:rsidRDefault="005B690F" w:rsidP="00827685">
            <w:pPr>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nil"/>
              <w:left w:val="nil"/>
              <w:right w:val="single" w:sz="4" w:space="0" w:color="auto"/>
            </w:tcBorders>
            <w:shd w:val="clear" w:color="auto" w:fill="auto"/>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2008</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2009</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2010</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2008</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2009</w:t>
            </w:r>
          </w:p>
        </w:tc>
        <w:tc>
          <w:tcPr>
            <w:tcW w:w="2100" w:type="dxa"/>
            <w:gridSpan w:val="3"/>
            <w:tcBorders>
              <w:top w:val="single" w:sz="4" w:space="0" w:color="auto"/>
              <w:left w:val="nil"/>
              <w:right w:val="single" w:sz="4" w:space="0" w:color="auto"/>
            </w:tcBorders>
            <w:shd w:val="clear" w:color="auto" w:fill="auto"/>
          </w:tcPr>
          <w:p w:rsidR="005B690F" w:rsidRPr="001E36E5" w:rsidRDefault="005B690F" w:rsidP="00827685">
            <w:pPr>
              <w:jc w:val="center"/>
              <w:rPr>
                <w:rFonts w:cs="Arial"/>
                <w:b/>
                <w:bCs/>
                <w:color w:val="000000"/>
                <w:sz w:val="14"/>
                <w:szCs w:val="14"/>
              </w:rPr>
            </w:pPr>
            <w:r w:rsidRPr="001E36E5">
              <w:rPr>
                <w:rFonts w:cs="Arial"/>
                <w:b/>
                <w:bCs/>
                <w:color w:val="000000"/>
                <w:sz w:val="14"/>
                <w:szCs w:val="14"/>
              </w:rPr>
              <w:t>2010</w:t>
            </w:r>
          </w:p>
        </w:tc>
      </w:tr>
      <w:tr w:rsidR="005B690F" w:rsidRPr="001E36E5" w:rsidTr="00827685">
        <w:trPr>
          <w:trHeight w:val="240"/>
        </w:trPr>
        <w:tc>
          <w:tcPr>
            <w:tcW w:w="620" w:type="dxa"/>
            <w:tcBorders>
              <w:top w:val="nil"/>
              <w:left w:val="single" w:sz="4" w:space="0" w:color="auto"/>
              <w:bottom w:val="single" w:sz="4" w:space="0" w:color="auto"/>
              <w:right w:val="single" w:sz="4" w:space="0" w:color="auto"/>
            </w:tcBorders>
            <w:shd w:val="clear" w:color="000000" w:fill="auto"/>
            <w:noWrap/>
            <w:vAlign w:val="bottom"/>
          </w:tcPr>
          <w:p w:rsidR="005B690F" w:rsidRPr="001E36E5" w:rsidRDefault="005B690F" w:rsidP="00827685">
            <w:pPr>
              <w:jc w:val="center"/>
              <w:rPr>
                <w:rFonts w:ascii="Arial" w:hAnsi="Arial" w:cs="Mangal" w:hint="cs"/>
                <w:b/>
                <w:bCs/>
                <w:color w:val="000000"/>
                <w:sz w:val="14"/>
                <w:szCs w:val="14"/>
                <w:lang w:bidi="hi-IN"/>
              </w:rPr>
            </w:pPr>
            <w:r w:rsidRPr="001E36E5">
              <w:rPr>
                <w:rFonts w:ascii="Arial" w:hAnsi="Arial" w:cs="Mangal" w:hint="cs"/>
                <w:b/>
                <w:bCs/>
                <w:color w:val="000000"/>
                <w:sz w:val="14"/>
                <w:szCs w:val="14"/>
                <w:cs/>
                <w:lang w:bidi="hi-IN"/>
              </w:rPr>
              <w:t>क्र सं.</w:t>
            </w:r>
          </w:p>
        </w:tc>
        <w:tc>
          <w:tcPr>
            <w:tcW w:w="2032"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राज्य</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पुरूष</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महिला</w:t>
            </w:r>
          </w:p>
        </w:tc>
        <w:tc>
          <w:tcPr>
            <w:tcW w:w="700" w:type="dxa"/>
            <w:tcBorders>
              <w:top w:val="nil"/>
              <w:left w:val="nil"/>
              <w:bottom w:val="single" w:sz="4" w:space="0" w:color="auto"/>
              <w:right w:val="single" w:sz="4" w:space="0" w:color="auto"/>
            </w:tcBorders>
            <w:shd w:val="clear" w:color="000000" w:fill="auto"/>
            <w:noWrap/>
            <w:vAlign w:val="bottom"/>
          </w:tcPr>
          <w:p w:rsidR="005B690F" w:rsidRPr="001E36E5" w:rsidRDefault="005B690F" w:rsidP="00827685">
            <w:pPr>
              <w:jc w:val="center"/>
              <w:rPr>
                <w:rFonts w:cs="Mangal" w:hint="cs"/>
                <w:b/>
                <w:bCs/>
                <w:color w:val="000000"/>
                <w:sz w:val="14"/>
                <w:szCs w:val="14"/>
                <w:lang w:bidi="hi-IN"/>
              </w:rPr>
            </w:pPr>
            <w:r w:rsidRPr="001E36E5">
              <w:rPr>
                <w:rFonts w:cs="Mangal" w:hint="cs"/>
                <w:b/>
                <w:bCs/>
                <w:color w:val="000000"/>
                <w:sz w:val="14"/>
                <w:szCs w:val="14"/>
                <w:cs/>
                <w:lang w:bidi="hi-IN"/>
              </w:rPr>
              <w:t>कुल</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आन्ध्र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303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275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468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26</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अरुणाचल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असम</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4</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बिहार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5</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छत्तीसगढ़</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6</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गोवा</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7</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गुजरात</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8</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हरियाणा</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9</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हिमाचल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10</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जम्मू और कश्मीर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11</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झारखंड</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12</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कर्नाटक</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13</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केरल</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26</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14</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मध्य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304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15</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महाराष्ट्र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262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16</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मणिपुर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17</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मेघालय</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18</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मिजोरम</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NA</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NA</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NA</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19</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नागालैंड</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20</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ओडिशा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21</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पंजाब</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22</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राजस्थान</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23</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सिक्किम</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24</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तमिलनाडु</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100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25</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त्रिपुरा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lastRenderedPageBreak/>
              <w:t>26</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उत्तर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396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354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435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344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137</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27</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उत्तर प्रदेश</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28</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पश्चिम बंगाल</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56</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कुल राज्य</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2456</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695</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3151</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2382</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787</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3169</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2496</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792</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3288</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288</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41</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329</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284</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61</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345</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297</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57</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354</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29</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अं.और नि. द्वीप समूह</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30</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चंडीगढ</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31</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दादरा और नगर हवेली</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32</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दमण और दीव</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33</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 xml:space="preserve">दिल्ली संघ राज्य </w:t>
            </w:r>
            <w:r>
              <w:rPr>
                <w:rFonts w:cs="Mangal" w:hint="cs"/>
                <w:b/>
                <w:bCs/>
                <w:color w:val="000000"/>
                <w:sz w:val="14"/>
                <w:szCs w:val="14"/>
                <w:cs/>
                <w:lang w:bidi="hi-IN"/>
              </w:rPr>
              <w:t>क्षेत्र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34</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लक्षद्वीप</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noWrap/>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vAlign w:val="bottom"/>
          </w:tcPr>
          <w:p w:rsidR="005B690F" w:rsidRPr="001E36E5" w:rsidRDefault="005B690F" w:rsidP="00827685">
            <w:pPr>
              <w:jc w:val="right"/>
              <w:rPr>
                <w:rFonts w:ascii="Arial" w:hAnsi="Arial" w:cs="Arial"/>
                <w:b/>
                <w:bCs/>
                <w:color w:val="000000"/>
                <w:sz w:val="14"/>
                <w:szCs w:val="14"/>
              </w:rPr>
            </w:pPr>
            <w:r w:rsidRPr="001E36E5">
              <w:rPr>
                <w:rFonts w:ascii="Arial" w:hAnsi="Arial" w:cs="Arial"/>
                <w:b/>
                <w:bCs/>
                <w:color w:val="000000"/>
                <w:sz w:val="14"/>
                <w:szCs w:val="14"/>
              </w:rPr>
              <w:t>35</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पुदुचेरी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r>
      <w:tr w:rsidR="005B690F" w:rsidRPr="001E36E5" w:rsidTr="00827685">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tcPr>
          <w:p w:rsidR="005B690F" w:rsidRPr="001E36E5" w:rsidRDefault="005B690F" w:rsidP="00827685">
            <w:pPr>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कुल संघ शासित</w:t>
            </w:r>
            <w:r>
              <w:rPr>
                <w:rFonts w:cs="Mangal" w:hint="cs"/>
                <w:b/>
                <w:bCs/>
                <w:color w:val="000000"/>
                <w:sz w:val="14"/>
                <w:szCs w:val="14"/>
                <w:cs/>
                <w:lang w:bidi="hi-IN"/>
              </w:rPr>
              <w:t xml:space="preserve"> क्षेत्र</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27</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19</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36</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51</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0</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5</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w:t>
            </w:r>
          </w:p>
        </w:tc>
        <w:tc>
          <w:tcPr>
            <w:tcW w:w="700" w:type="dxa"/>
            <w:tcBorders>
              <w:top w:val="nil"/>
              <w:left w:val="nil"/>
              <w:bottom w:val="single" w:sz="4" w:space="0" w:color="auto"/>
              <w:right w:val="single" w:sz="4" w:space="0" w:color="auto"/>
            </w:tcBorders>
            <w:shd w:val="clear" w:color="auto"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12</w:t>
            </w:r>
          </w:p>
        </w:tc>
      </w:tr>
      <w:tr w:rsidR="005B690F" w:rsidRPr="001E36E5" w:rsidTr="00827685">
        <w:trPr>
          <w:trHeight w:val="70"/>
        </w:trPr>
        <w:tc>
          <w:tcPr>
            <w:tcW w:w="62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690F" w:rsidRPr="001E36E5" w:rsidRDefault="005B690F" w:rsidP="00827685">
            <w:pPr>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कुल अखिल भारत</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2500</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706</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3206</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2409</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806</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3215</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2532</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807</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3339</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291</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41</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332</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289</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61</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350</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305</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61</w:t>
            </w:r>
          </w:p>
        </w:tc>
        <w:tc>
          <w:tcPr>
            <w:tcW w:w="700" w:type="dxa"/>
            <w:tcBorders>
              <w:top w:val="single" w:sz="4" w:space="0" w:color="auto"/>
              <w:left w:val="nil"/>
              <w:bottom w:val="single" w:sz="4" w:space="0" w:color="auto"/>
              <w:right w:val="single" w:sz="4" w:space="0" w:color="auto"/>
            </w:tcBorders>
            <w:shd w:val="clear" w:color="000000" w:fill="auto"/>
            <w:vAlign w:val="bottom"/>
          </w:tcPr>
          <w:p w:rsidR="005B690F" w:rsidRPr="001E36E5" w:rsidRDefault="005B690F" w:rsidP="00827685">
            <w:pPr>
              <w:jc w:val="right"/>
              <w:rPr>
                <w:rFonts w:cs="Arial"/>
                <w:b/>
                <w:bCs/>
                <w:color w:val="000000"/>
                <w:sz w:val="14"/>
                <w:szCs w:val="14"/>
              </w:rPr>
            </w:pPr>
            <w:r w:rsidRPr="001E36E5">
              <w:rPr>
                <w:rFonts w:cs="Arial"/>
                <w:b/>
                <w:bCs/>
                <w:color w:val="000000"/>
                <w:sz w:val="14"/>
                <w:szCs w:val="14"/>
              </w:rPr>
              <w:t>366</w:t>
            </w:r>
          </w:p>
        </w:tc>
      </w:tr>
      <w:tr w:rsidR="005B690F" w:rsidRPr="001E36E5" w:rsidTr="00827685">
        <w:trPr>
          <w:trHeight w:val="70"/>
        </w:trPr>
        <w:tc>
          <w:tcPr>
            <w:tcW w:w="620" w:type="dxa"/>
            <w:tcBorders>
              <w:top w:val="single" w:sz="4" w:space="0" w:color="auto"/>
              <w:left w:val="single" w:sz="4" w:space="0" w:color="auto"/>
            </w:tcBorders>
            <w:shd w:val="clear" w:color="auto" w:fill="auto"/>
            <w:noWrap/>
            <w:vAlign w:val="bottom"/>
          </w:tcPr>
          <w:p w:rsidR="005B690F" w:rsidRPr="001E36E5" w:rsidRDefault="005B690F" w:rsidP="00827685">
            <w:pPr>
              <w:rPr>
                <w:rFonts w:ascii="Arial" w:hAnsi="Arial" w:cs="Arial"/>
                <w:b/>
                <w:bCs/>
                <w:color w:val="000000"/>
                <w:sz w:val="14"/>
                <w:szCs w:val="14"/>
              </w:rPr>
            </w:pPr>
            <w:r w:rsidRPr="001E36E5">
              <w:rPr>
                <w:rFonts w:ascii="Arial" w:hAnsi="Arial" w:cs="Arial"/>
                <w:b/>
                <w:bCs/>
                <w:color w:val="000000"/>
                <w:sz w:val="14"/>
                <w:szCs w:val="14"/>
              </w:rPr>
              <w:t> </w:t>
            </w:r>
          </w:p>
        </w:tc>
        <w:tc>
          <w:tcPr>
            <w:tcW w:w="2032" w:type="dxa"/>
            <w:tcBorders>
              <w:top w:val="single" w:sz="4" w:space="0" w:color="auto"/>
            </w:tcBorders>
            <w:shd w:val="clear" w:color="auto" w:fill="auto"/>
            <w:noWrap/>
            <w:vAlign w:val="bottom"/>
          </w:tcPr>
          <w:p w:rsidR="005B690F" w:rsidRPr="001E36E5" w:rsidRDefault="005B690F" w:rsidP="00827685">
            <w:pPr>
              <w:rPr>
                <w:rFonts w:cs="Mangal" w:hint="cs"/>
                <w:b/>
                <w:bCs/>
                <w:color w:val="000000"/>
                <w:sz w:val="14"/>
                <w:szCs w:val="14"/>
                <w:lang w:bidi="hi-IN"/>
              </w:rPr>
            </w:pPr>
            <w:r w:rsidRPr="001E36E5">
              <w:rPr>
                <w:rFonts w:cs="Mangal" w:hint="cs"/>
                <w:b/>
                <w:bCs/>
                <w:color w:val="000000"/>
                <w:sz w:val="14"/>
                <w:szCs w:val="14"/>
                <w:cs/>
                <w:lang w:bidi="hi-IN"/>
              </w:rPr>
              <w:t>स्रोत: भारत में अपराध</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c>
          <w:tcPr>
            <w:tcW w:w="700" w:type="dxa"/>
            <w:tcBorders>
              <w:top w:val="single" w:sz="4" w:space="0" w:color="auto"/>
              <w:right w:val="single" w:sz="4" w:space="0" w:color="auto"/>
            </w:tcBorders>
            <w:shd w:val="clear" w:color="auto" w:fill="auto"/>
            <w:noWrap/>
            <w:vAlign w:val="bottom"/>
          </w:tcPr>
          <w:p w:rsidR="005B690F" w:rsidRPr="001E36E5" w:rsidRDefault="005B690F" w:rsidP="00827685">
            <w:pPr>
              <w:rPr>
                <w:rFonts w:cs="Arial"/>
                <w:b/>
                <w:bCs/>
                <w:color w:val="000000"/>
                <w:sz w:val="14"/>
                <w:szCs w:val="14"/>
              </w:rPr>
            </w:pPr>
            <w:r w:rsidRPr="001E36E5">
              <w:rPr>
                <w:rFonts w:cs="Arial"/>
                <w:b/>
                <w:bCs/>
                <w:color w:val="000000"/>
                <w:sz w:val="14"/>
                <w:szCs w:val="14"/>
              </w:rPr>
              <w:t> </w:t>
            </w:r>
          </w:p>
        </w:tc>
      </w:tr>
    </w:tbl>
    <w:p w:rsidR="005B690F" w:rsidRDefault="005B690F"/>
    <w:sectPr w:rsidR="005B690F" w:rsidSect="005B690F">
      <w:pgSz w:w="15840" w:h="12240" w:orient="landscape"/>
      <w:pgMar w:top="1440" w:right="0" w:bottom="144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1A8"/>
    <w:rsid w:val="001015A9"/>
    <w:rsid w:val="003D51A8"/>
    <w:rsid w:val="005B690F"/>
    <w:rsid w:val="00AF44AB"/>
    <w:rsid w:val="00D4036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4228</Characters>
  <Application>Microsoft Office Word</Application>
  <DocSecurity>0</DocSecurity>
  <Lines>35</Lines>
  <Paragraphs>9</Paragraphs>
  <ScaleCrop>false</ScaleCrop>
  <Company>NONE</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4</cp:revision>
  <dcterms:created xsi:type="dcterms:W3CDTF">2012-04-25T14:23:00Z</dcterms:created>
  <dcterms:modified xsi:type="dcterms:W3CDTF">2012-04-25T14:27:00Z</dcterms:modified>
</cp:coreProperties>
</file>