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88"/>
        <w:gridCol w:w="7920"/>
      </w:tblGrid>
      <w:tr w:rsidR="00B8458F" w:rsidRPr="00D070B2" w:rsidTr="00016774">
        <w:tc>
          <w:tcPr>
            <w:tcW w:w="588" w:type="dxa"/>
            <w:shd w:val="clear" w:color="auto" w:fill="auto"/>
          </w:tcPr>
          <w:p w:rsidR="00B8458F" w:rsidRPr="00D070B2" w:rsidRDefault="00B8458F" w:rsidP="00016774">
            <w:pPr>
              <w:rPr>
                <w:rFonts w:cs="Mangal"/>
                <w:b/>
                <w:bCs/>
                <w:sz w:val="22"/>
                <w:szCs w:val="22"/>
                <w:lang w:bidi="hi-IN"/>
              </w:rPr>
            </w:pPr>
            <w:r w:rsidRPr="00D070B2">
              <w:rPr>
                <w:rFonts w:cs="Mangal" w:hint="cs"/>
                <w:b/>
                <w:bCs/>
                <w:sz w:val="22"/>
                <w:szCs w:val="22"/>
                <w:cs/>
                <w:lang w:bidi="hi-IN"/>
              </w:rPr>
              <w:t>(क)</w:t>
            </w:r>
          </w:p>
        </w:tc>
        <w:tc>
          <w:tcPr>
            <w:tcW w:w="7920" w:type="dxa"/>
            <w:shd w:val="clear" w:color="auto" w:fill="auto"/>
          </w:tcPr>
          <w:p w:rsidR="00B8458F" w:rsidRPr="00D070B2" w:rsidRDefault="00B8458F" w:rsidP="00016774">
            <w:pPr>
              <w:jc w:val="both"/>
              <w:rPr>
                <w:rFonts w:cs="Mangal"/>
                <w:sz w:val="22"/>
                <w:szCs w:val="22"/>
                <w:lang w:bidi="hi-IN"/>
              </w:rPr>
            </w:pPr>
            <w:r w:rsidRPr="00D070B2">
              <w:rPr>
                <w:rFonts w:cs="Mangal" w:hint="cs"/>
                <w:sz w:val="22"/>
                <w:szCs w:val="22"/>
                <w:cs/>
                <w:lang w:bidi="hi-IN"/>
              </w:rPr>
              <w:t>क्‍या यह सच है कि सरकार ने इस समय जो बजट तैयार करने की प्रक्रिया चल रही है उसके लिए अंतर्राष्‍ट्रीय संगठनों जैसे विश्‍व स्‍वास्‍थ्‍य संगठन, खाद्य तथा कृषि संगठन और अन्‍य विदेशी अभिकरणों से उनकी जानकारी और सुझाव हेतु उनके साथ परामर्श किया था;</w:t>
            </w:r>
          </w:p>
        </w:tc>
      </w:tr>
      <w:tr w:rsidR="00B8458F" w:rsidRPr="00D070B2" w:rsidTr="00016774">
        <w:tc>
          <w:tcPr>
            <w:tcW w:w="588" w:type="dxa"/>
            <w:shd w:val="clear" w:color="auto" w:fill="auto"/>
          </w:tcPr>
          <w:p w:rsidR="00B8458F" w:rsidRPr="00D070B2" w:rsidRDefault="00B8458F" w:rsidP="00016774">
            <w:pPr>
              <w:rPr>
                <w:rFonts w:cs="Mangal"/>
                <w:b/>
                <w:bCs/>
                <w:sz w:val="22"/>
                <w:szCs w:val="22"/>
                <w:lang w:bidi="hi-IN"/>
              </w:rPr>
            </w:pPr>
            <w:r w:rsidRPr="00D070B2">
              <w:rPr>
                <w:rFonts w:cs="Mangal" w:hint="cs"/>
                <w:b/>
                <w:bCs/>
                <w:sz w:val="22"/>
                <w:szCs w:val="22"/>
                <w:cs/>
                <w:lang w:bidi="hi-IN"/>
              </w:rPr>
              <w:t>(ख)</w:t>
            </w:r>
          </w:p>
        </w:tc>
        <w:tc>
          <w:tcPr>
            <w:tcW w:w="7920" w:type="dxa"/>
            <w:shd w:val="clear" w:color="auto" w:fill="auto"/>
          </w:tcPr>
          <w:p w:rsidR="00B8458F" w:rsidRPr="00D070B2" w:rsidRDefault="00B8458F" w:rsidP="00016774">
            <w:pPr>
              <w:jc w:val="both"/>
              <w:rPr>
                <w:rFonts w:cs="Mangal"/>
                <w:sz w:val="22"/>
                <w:szCs w:val="22"/>
                <w:lang w:bidi="hi-IN"/>
              </w:rPr>
            </w:pPr>
            <w:r w:rsidRPr="00D070B2">
              <w:rPr>
                <w:rFonts w:cs="Mangal" w:hint="cs"/>
                <w:sz w:val="22"/>
                <w:szCs w:val="22"/>
                <w:cs/>
                <w:lang w:bidi="hi-IN"/>
              </w:rPr>
              <w:t>विविधीकृत उपभोक्‍ता उत्‍पादों के संबंध में कराधान और इसे तय करने की पद्धति में परिवर्तन करने हेतु विदेशी अभिकरणों के साथ ऐसे परामर्श कब-कब किए गए;</w:t>
            </w:r>
          </w:p>
        </w:tc>
      </w:tr>
      <w:tr w:rsidR="00B8458F" w:rsidRPr="00D070B2" w:rsidTr="00016774">
        <w:tc>
          <w:tcPr>
            <w:tcW w:w="588" w:type="dxa"/>
            <w:shd w:val="clear" w:color="auto" w:fill="auto"/>
          </w:tcPr>
          <w:p w:rsidR="00B8458F" w:rsidRPr="00D070B2" w:rsidRDefault="00B8458F" w:rsidP="00016774">
            <w:pPr>
              <w:rPr>
                <w:rFonts w:cs="Mangal"/>
                <w:b/>
                <w:bCs/>
                <w:sz w:val="22"/>
                <w:szCs w:val="22"/>
                <w:cs/>
                <w:lang w:bidi="hi-IN"/>
              </w:rPr>
            </w:pPr>
            <w:r w:rsidRPr="00D070B2">
              <w:rPr>
                <w:rFonts w:cs="Mangal" w:hint="cs"/>
                <w:b/>
                <w:bCs/>
                <w:sz w:val="22"/>
                <w:szCs w:val="22"/>
                <w:cs/>
                <w:lang w:bidi="hi-IN"/>
              </w:rPr>
              <w:t>(ग)</w:t>
            </w:r>
          </w:p>
        </w:tc>
        <w:tc>
          <w:tcPr>
            <w:tcW w:w="7920" w:type="dxa"/>
            <w:shd w:val="clear" w:color="auto" w:fill="auto"/>
          </w:tcPr>
          <w:p w:rsidR="00B8458F" w:rsidRPr="00D070B2" w:rsidRDefault="00B8458F" w:rsidP="00016774">
            <w:pPr>
              <w:jc w:val="both"/>
              <w:rPr>
                <w:rFonts w:cs="Mangal"/>
                <w:sz w:val="22"/>
                <w:szCs w:val="22"/>
                <w:cs/>
                <w:lang w:bidi="hi-IN"/>
              </w:rPr>
            </w:pPr>
            <w:r w:rsidRPr="00D070B2">
              <w:rPr>
                <w:rFonts w:cs="Mangal" w:hint="cs"/>
                <w:sz w:val="22"/>
                <w:szCs w:val="22"/>
                <w:cs/>
                <w:lang w:bidi="hi-IN"/>
              </w:rPr>
              <w:t>क्‍या सरकार ने करों के रूप में प्राप्‍त एक विशिष्‍ट राशि को प्रतिवर्ष विश्‍व स्‍वास्‍थ्‍य संगठन निर्देशिका को देने हेतु कोई समझौता किया है; और</w:t>
            </w:r>
          </w:p>
        </w:tc>
      </w:tr>
      <w:tr w:rsidR="00B8458F" w:rsidRPr="00D070B2" w:rsidTr="00016774">
        <w:tc>
          <w:tcPr>
            <w:tcW w:w="588" w:type="dxa"/>
            <w:shd w:val="clear" w:color="auto" w:fill="auto"/>
          </w:tcPr>
          <w:p w:rsidR="00B8458F" w:rsidRPr="00D070B2" w:rsidRDefault="00B8458F" w:rsidP="00016774">
            <w:pPr>
              <w:rPr>
                <w:rFonts w:cs="Mangal"/>
                <w:b/>
                <w:bCs/>
                <w:sz w:val="22"/>
                <w:szCs w:val="22"/>
                <w:cs/>
                <w:lang w:bidi="hi-IN"/>
              </w:rPr>
            </w:pPr>
            <w:r w:rsidRPr="00D070B2">
              <w:rPr>
                <w:rFonts w:cs="Mangal" w:hint="cs"/>
                <w:b/>
                <w:bCs/>
                <w:sz w:val="22"/>
                <w:szCs w:val="22"/>
                <w:cs/>
                <w:lang w:bidi="hi-IN"/>
              </w:rPr>
              <w:t>(घ)</w:t>
            </w:r>
          </w:p>
        </w:tc>
        <w:tc>
          <w:tcPr>
            <w:tcW w:w="7920" w:type="dxa"/>
            <w:shd w:val="clear" w:color="auto" w:fill="auto"/>
          </w:tcPr>
          <w:p w:rsidR="00B8458F" w:rsidRPr="00D070B2" w:rsidRDefault="00B8458F" w:rsidP="00016774">
            <w:pPr>
              <w:rPr>
                <w:rFonts w:cs="Mangal"/>
                <w:sz w:val="22"/>
                <w:szCs w:val="22"/>
                <w:cs/>
                <w:lang w:bidi="hi-IN"/>
              </w:rPr>
            </w:pPr>
            <w:r w:rsidRPr="00D070B2">
              <w:rPr>
                <w:rFonts w:cs="Mangal" w:hint="cs"/>
                <w:sz w:val="22"/>
                <w:szCs w:val="22"/>
                <w:cs/>
                <w:lang w:bidi="hi-IN"/>
              </w:rPr>
              <w:t>विश्‍व स्‍वास्‍थ्‍य संगठन जैसी विदेशी एजेंसियों के साथ ऐसे समझौते का ब्‍यौरा क्‍या है</w:t>
            </w:r>
            <w:r w:rsidRPr="00D070B2">
              <w:rPr>
                <w:rFonts w:cs="Mangal"/>
                <w:sz w:val="22"/>
                <w:szCs w:val="22"/>
                <w:lang w:bidi="hi-IN"/>
              </w:rPr>
              <w:t>?</w:t>
            </w:r>
          </w:p>
        </w:tc>
      </w:tr>
    </w:tbl>
    <w:p w:rsidR="00103594" w:rsidRDefault="00103594" w:rsidP="00B8458F">
      <w:pPr>
        <w:jc w:val="center"/>
        <w:rPr>
          <w:rFonts w:cs="Mangal"/>
          <w:b/>
          <w:bCs/>
          <w:sz w:val="22"/>
          <w:szCs w:val="22"/>
          <w:cs/>
          <w:lang w:bidi="hi-IN"/>
        </w:rPr>
      </w:pPr>
    </w:p>
    <w:p w:rsidR="00B8458F" w:rsidRPr="005E4347" w:rsidRDefault="00B8458F" w:rsidP="00B8458F">
      <w:pPr>
        <w:jc w:val="center"/>
        <w:rPr>
          <w:rFonts w:cs="Mangal"/>
          <w:b/>
          <w:bCs/>
          <w:sz w:val="22"/>
          <w:szCs w:val="22"/>
          <w:lang w:bidi="hi-IN"/>
        </w:rPr>
      </w:pPr>
      <w:bookmarkStart w:id="0" w:name="_GoBack"/>
      <w:bookmarkEnd w:id="0"/>
      <w:r w:rsidRPr="005E4347">
        <w:rPr>
          <w:rFonts w:cs="Mangal" w:hint="cs"/>
          <w:b/>
          <w:bCs/>
          <w:sz w:val="22"/>
          <w:szCs w:val="22"/>
          <w:cs/>
          <w:lang w:bidi="hi-IN"/>
        </w:rPr>
        <w:t xml:space="preserve">उत्‍तर </w:t>
      </w:r>
    </w:p>
    <w:p w:rsidR="00B8458F" w:rsidRPr="005E4347" w:rsidRDefault="00B8458F" w:rsidP="00B8458F">
      <w:pPr>
        <w:jc w:val="center"/>
        <w:rPr>
          <w:rFonts w:cs="Mangal"/>
          <w:b/>
          <w:bCs/>
          <w:sz w:val="22"/>
          <w:szCs w:val="22"/>
          <w:lang w:bidi="hi-IN"/>
        </w:rPr>
      </w:pPr>
    </w:p>
    <w:p w:rsidR="00B8458F" w:rsidRDefault="00B8458F" w:rsidP="00B8458F">
      <w:pPr>
        <w:jc w:val="center"/>
        <w:rPr>
          <w:rFonts w:cs="Mangal"/>
          <w:b/>
          <w:bCs/>
          <w:sz w:val="22"/>
          <w:szCs w:val="22"/>
          <w:lang w:bidi="hi-IN"/>
        </w:rPr>
      </w:pPr>
      <w:r w:rsidRPr="005E4347">
        <w:rPr>
          <w:rFonts w:cs="Mangal" w:hint="cs"/>
          <w:b/>
          <w:bCs/>
          <w:sz w:val="22"/>
          <w:szCs w:val="22"/>
          <w:cs/>
          <w:lang w:bidi="hi-IN"/>
        </w:rPr>
        <w:t>वित्‍त मं</w:t>
      </w:r>
      <w:r>
        <w:rPr>
          <w:rFonts w:cs="Mangal" w:hint="cs"/>
          <w:b/>
          <w:bCs/>
          <w:sz w:val="22"/>
          <w:szCs w:val="22"/>
          <w:cs/>
          <w:lang w:bidi="hi-IN"/>
        </w:rPr>
        <w:t>त्रालय में राज्‍य मंत्री</w:t>
      </w:r>
      <w:r w:rsidRPr="005E4347">
        <w:rPr>
          <w:rFonts w:cs="Mangal" w:hint="cs"/>
          <w:b/>
          <w:bCs/>
          <w:sz w:val="22"/>
          <w:szCs w:val="22"/>
          <w:cs/>
          <w:lang w:bidi="hi-IN"/>
        </w:rPr>
        <w:t xml:space="preserve"> (श्री </w:t>
      </w:r>
      <w:r>
        <w:rPr>
          <w:rFonts w:cs="Mangal" w:hint="cs"/>
          <w:b/>
          <w:bCs/>
          <w:sz w:val="22"/>
          <w:szCs w:val="22"/>
          <w:cs/>
          <w:lang w:bidi="hi-IN"/>
        </w:rPr>
        <w:t>नमो नारायन मीना</w:t>
      </w:r>
      <w:r w:rsidRPr="005E4347">
        <w:rPr>
          <w:rFonts w:cs="Mangal" w:hint="cs"/>
          <w:b/>
          <w:bCs/>
          <w:sz w:val="22"/>
          <w:szCs w:val="22"/>
          <w:cs/>
          <w:lang w:bidi="hi-IN"/>
        </w:rPr>
        <w:t>)</w:t>
      </w:r>
    </w:p>
    <w:p w:rsidR="00B8458F" w:rsidRDefault="00B8458F" w:rsidP="00B8458F">
      <w:pPr>
        <w:jc w:val="both"/>
        <w:rPr>
          <w:rFonts w:cs="Mangal"/>
          <w:sz w:val="22"/>
          <w:szCs w:val="22"/>
          <w:lang w:bidi="hi-IN"/>
        </w:rPr>
      </w:pPr>
    </w:p>
    <w:p w:rsidR="00B8458F" w:rsidRDefault="00B8458F" w:rsidP="00B8458F">
      <w:pPr>
        <w:jc w:val="both"/>
        <w:rPr>
          <w:rFonts w:cs="Mangal"/>
          <w:sz w:val="22"/>
          <w:szCs w:val="22"/>
          <w:lang w:bidi="hi-IN"/>
        </w:rPr>
      </w:pPr>
      <w:r w:rsidRPr="00BD1D35">
        <w:rPr>
          <w:rFonts w:cs="Mangal" w:hint="cs"/>
          <w:b/>
          <w:bCs/>
          <w:sz w:val="22"/>
          <w:szCs w:val="22"/>
          <w:cs/>
          <w:lang w:bidi="hi-IN"/>
        </w:rPr>
        <w:t>(क):</w:t>
      </w:r>
      <w:r>
        <w:rPr>
          <w:rFonts w:cs="Mangal" w:hint="cs"/>
          <w:sz w:val="22"/>
          <w:szCs w:val="22"/>
          <w:cs/>
          <w:lang w:bidi="hi-IN"/>
        </w:rPr>
        <w:t xml:space="preserve"> केंद्र सरकार हितधारकों के चुनिंदा समूहों जैसे कृषिविदों, उद्योगपतियों, श्रमिक संघों के नेताओं, अर्थशास्‍त्रियों, बैंकिंग एवं वित्‍तीय संस्‍थाओं, गैर-सरकारी संगठनों और अन्‍यों के साथ बजट पूर्व चर्चा करती है। इस समय चल रही बजट प्रक्रिया के लिए जानकारी एवं सुझाव प्राप्‍त करने हेतु डब्‍ल्‍यूएचओ और एफएओ जैसे अंतरराष्‍ट्रीय संगठनों तथा अन्‍य विदेशी एजेंसियों के साथ कोई विचार-विमर्श नहीं किया गया था। </w:t>
      </w:r>
    </w:p>
    <w:p w:rsidR="00B8458F" w:rsidRDefault="00B8458F" w:rsidP="00B8458F">
      <w:pPr>
        <w:jc w:val="both"/>
        <w:rPr>
          <w:rFonts w:cs="Mangal"/>
          <w:sz w:val="22"/>
          <w:szCs w:val="22"/>
          <w:lang w:bidi="hi-IN"/>
        </w:rPr>
      </w:pPr>
    </w:p>
    <w:p w:rsidR="00B8458F" w:rsidRDefault="00B8458F" w:rsidP="00B8458F">
      <w:pPr>
        <w:jc w:val="both"/>
        <w:rPr>
          <w:rFonts w:cs="Mangal"/>
          <w:sz w:val="22"/>
          <w:szCs w:val="22"/>
          <w:lang w:bidi="hi-IN"/>
        </w:rPr>
      </w:pPr>
      <w:r w:rsidRPr="00BD1D35">
        <w:rPr>
          <w:rFonts w:cs="Mangal" w:hint="cs"/>
          <w:b/>
          <w:bCs/>
          <w:sz w:val="22"/>
          <w:szCs w:val="22"/>
          <w:cs/>
          <w:lang w:bidi="hi-IN"/>
        </w:rPr>
        <w:t xml:space="preserve">(ख): </w:t>
      </w:r>
      <w:r>
        <w:rPr>
          <w:rFonts w:cs="Mangal" w:hint="cs"/>
          <w:sz w:val="22"/>
          <w:szCs w:val="22"/>
          <w:cs/>
          <w:lang w:bidi="hi-IN"/>
        </w:rPr>
        <w:t xml:space="preserve">प्रश्‍न नहीं  उठता । </w:t>
      </w:r>
    </w:p>
    <w:p w:rsidR="00B8458F" w:rsidRDefault="00B8458F" w:rsidP="00B8458F">
      <w:pPr>
        <w:jc w:val="both"/>
        <w:rPr>
          <w:rFonts w:cs="Mangal"/>
          <w:sz w:val="22"/>
          <w:szCs w:val="22"/>
          <w:lang w:bidi="hi-IN"/>
        </w:rPr>
      </w:pPr>
    </w:p>
    <w:p w:rsidR="00B8458F" w:rsidRDefault="00B8458F" w:rsidP="00B8458F">
      <w:pPr>
        <w:jc w:val="both"/>
        <w:rPr>
          <w:rFonts w:cs="Mangal"/>
          <w:sz w:val="22"/>
          <w:szCs w:val="22"/>
          <w:lang w:bidi="hi-IN"/>
        </w:rPr>
      </w:pPr>
      <w:r w:rsidRPr="00BD1D35">
        <w:rPr>
          <w:rFonts w:cs="Mangal" w:hint="cs"/>
          <w:b/>
          <w:bCs/>
          <w:sz w:val="22"/>
          <w:szCs w:val="22"/>
          <w:cs/>
          <w:lang w:bidi="hi-IN"/>
        </w:rPr>
        <w:t>(ग):</w:t>
      </w:r>
      <w:r>
        <w:rPr>
          <w:rFonts w:cs="Mangal" w:hint="cs"/>
          <w:sz w:val="22"/>
          <w:szCs w:val="22"/>
          <w:cs/>
          <w:lang w:bidi="hi-IN"/>
        </w:rPr>
        <w:t xml:space="preserve"> जी, नहीं; और </w:t>
      </w:r>
    </w:p>
    <w:p w:rsidR="00B8458F" w:rsidRDefault="00B8458F" w:rsidP="00B8458F">
      <w:pPr>
        <w:jc w:val="both"/>
        <w:rPr>
          <w:rFonts w:cs="Mangal"/>
          <w:sz w:val="22"/>
          <w:szCs w:val="22"/>
          <w:lang w:bidi="hi-IN"/>
        </w:rPr>
      </w:pPr>
    </w:p>
    <w:p w:rsidR="00B8458F" w:rsidRDefault="00B8458F" w:rsidP="00B8458F">
      <w:pPr>
        <w:jc w:val="both"/>
        <w:rPr>
          <w:rFonts w:cs="Mangal"/>
          <w:sz w:val="22"/>
          <w:szCs w:val="22"/>
          <w:lang w:bidi="hi-IN"/>
        </w:rPr>
      </w:pPr>
      <w:r w:rsidRPr="00BD1D35">
        <w:rPr>
          <w:rFonts w:cs="Mangal" w:hint="cs"/>
          <w:b/>
          <w:bCs/>
          <w:sz w:val="22"/>
          <w:szCs w:val="22"/>
          <w:cs/>
          <w:lang w:bidi="hi-IN"/>
        </w:rPr>
        <w:t>(घ):</w:t>
      </w:r>
      <w:r>
        <w:rPr>
          <w:rFonts w:cs="Mangal" w:hint="cs"/>
          <w:sz w:val="22"/>
          <w:szCs w:val="22"/>
          <w:cs/>
          <w:lang w:bidi="hi-IN"/>
        </w:rPr>
        <w:t xml:space="preserve"> प्रश्‍न नहीं उठता। </w:t>
      </w:r>
    </w:p>
    <w:p w:rsidR="00B8458F" w:rsidRPr="00BD1D35" w:rsidRDefault="00B8458F" w:rsidP="00B8458F">
      <w:pPr>
        <w:jc w:val="center"/>
        <w:rPr>
          <w:rFonts w:cs="Mangal"/>
          <w:b/>
          <w:bCs/>
          <w:sz w:val="22"/>
          <w:szCs w:val="22"/>
          <w:cs/>
          <w:lang w:bidi="hi-IN"/>
        </w:rPr>
      </w:pPr>
      <w:r w:rsidRPr="00BD1D35">
        <w:rPr>
          <w:rFonts w:cs="Mangal"/>
          <w:b/>
          <w:bCs/>
          <w:sz w:val="22"/>
          <w:szCs w:val="22"/>
          <w:lang w:bidi="hi-IN"/>
        </w:rPr>
        <w:t>*****</w:t>
      </w:r>
    </w:p>
    <w:p w:rsidR="00B8458F" w:rsidRDefault="00B8458F" w:rsidP="00B8458F">
      <w:pPr>
        <w:jc w:val="both"/>
        <w:rPr>
          <w:rFonts w:cs="Mangal"/>
          <w:sz w:val="22"/>
          <w:szCs w:val="22"/>
          <w:lang w:bidi="hi-IN"/>
        </w:rPr>
      </w:pPr>
    </w:p>
    <w:p w:rsidR="00CC04C6" w:rsidRDefault="00CC04C6"/>
    <w:sectPr w:rsidR="00CC04C6" w:rsidSect="00D070B2">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8F"/>
    <w:rsid w:val="00103594"/>
    <w:rsid w:val="00B8458F"/>
    <w:rsid w:val="00CC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Company>Hewlett-Packard Company</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suresh kumar</cp:lastModifiedBy>
  <cp:revision>3</cp:revision>
  <dcterms:created xsi:type="dcterms:W3CDTF">2011-12-01T10:34:00Z</dcterms:created>
  <dcterms:modified xsi:type="dcterms:W3CDTF">2011-12-02T09:40:00Z</dcterms:modified>
</cp:coreProperties>
</file>