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B59" w:rsidRPr="00C91B26" w:rsidRDefault="00AC3B59" w:rsidP="00AC3B59">
      <w:pPr>
        <w:shd w:val="clear" w:color="auto" w:fill="FFFFFF"/>
        <w:spacing w:after="0" w:line="36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GOVERNMENT OF INDIA</w:t>
      </w:r>
    </w:p>
    <w:p w:rsidR="00AC3B59" w:rsidRPr="00C91B26" w:rsidRDefault="00AC3B59" w:rsidP="00AC3B59">
      <w:pPr>
        <w:shd w:val="clear" w:color="auto" w:fill="FFFFFF"/>
        <w:spacing w:after="0" w:line="36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MINISTRY OF LAW &amp; JUSTICE</w:t>
      </w:r>
    </w:p>
    <w:p w:rsidR="00AC3B59" w:rsidRPr="00C91B26" w:rsidRDefault="00AC3B59" w:rsidP="00AC3B59">
      <w:pPr>
        <w:shd w:val="clear" w:color="auto" w:fill="FFFFFF"/>
        <w:spacing w:after="0" w:line="36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DEPARTMENT OF JUSTICE</w:t>
      </w:r>
    </w:p>
    <w:p w:rsidR="00AC3B59" w:rsidRPr="00C91B26" w:rsidRDefault="00AC3B59" w:rsidP="00AC3B59">
      <w:pPr>
        <w:shd w:val="clear" w:color="auto" w:fill="FFFFFF"/>
        <w:spacing w:after="0" w:line="24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 </w:t>
      </w:r>
    </w:p>
    <w:p w:rsidR="00AC3B59" w:rsidRPr="00C91B26" w:rsidRDefault="00AC3B59" w:rsidP="00AC3B59">
      <w:pPr>
        <w:shd w:val="clear" w:color="auto" w:fill="FFFFFF"/>
        <w:spacing w:after="0" w:line="24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RAJYA SABHA</w:t>
      </w:r>
    </w:p>
    <w:p w:rsidR="00AC3B59" w:rsidRPr="00C91B26" w:rsidRDefault="00AC3B59" w:rsidP="00AC3B59">
      <w:pPr>
        <w:shd w:val="clear" w:color="auto" w:fill="FFFFFF"/>
        <w:spacing w:after="0" w:line="24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 </w:t>
      </w:r>
    </w:p>
    <w:p w:rsidR="00AC3B59" w:rsidRPr="00C91B26" w:rsidRDefault="00AC3B59" w:rsidP="00AC3B59">
      <w:pPr>
        <w:shd w:val="clear" w:color="auto" w:fill="FFFFFF"/>
        <w:spacing w:after="0" w:line="360" w:lineRule="auto"/>
        <w:jc w:val="center"/>
        <w:rPr>
          <w:rFonts w:ascii="Arial" w:eastAsia="Times New Roman" w:hAnsi="Arial" w:cs="Arial"/>
          <w:color w:val="222222"/>
          <w:sz w:val="24"/>
          <w:szCs w:val="24"/>
        </w:rPr>
      </w:pPr>
      <w:proofErr w:type="gramStart"/>
      <w:r w:rsidRPr="00C91B26">
        <w:rPr>
          <w:rFonts w:ascii="Arial" w:eastAsia="Times New Roman" w:hAnsi="Arial" w:cs="Arial"/>
          <w:b/>
          <w:bCs/>
          <w:color w:val="222222"/>
          <w:sz w:val="24"/>
          <w:szCs w:val="24"/>
          <w:lang w:val="en-IN"/>
        </w:rPr>
        <w:t>UNSTARRED QUESTION NO.</w:t>
      </w:r>
      <w:proofErr w:type="gramEnd"/>
      <w:r w:rsidRPr="00C91B26">
        <w:rPr>
          <w:rFonts w:ascii="Arial" w:eastAsia="Times New Roman" w:hAnsi="Arial" w:cs="Arial"/>
          <w:b/>
          <w:bCs/>
          <w:color w:val="222222"/>
          <w:sz w:val="24"/>
          <w:szCs w:val="24"/>
          <w:lang w:val="en-IN"/>
        </w:rPr>
        <w:t xml:space="preserve"> 2170</w:t>
      </w:r>
    </w:p>
    <w:p w:rsidR="00AC3B59" w:rsidRPr="00C91B26" w:rsidRDefault="00AC3B59" w:rsidP="00AC3B59">
      <w:pPr>
        <w:shd w:val="clear" w:color="auto" w:fill="FFFFFF"/>
        <w:spacing w:after="0" w:line="36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TO BE ANSWERED ON THURSDAY</w:t>
      </w:r>
      <w:r w:rsidRPr="00C91B26">
        <w:rPr>
          <w:rFonts w:ascii="Arial" w:eastAsia="Times New Roman" w:hAnsi="Arial" w:cs="Arial"/>
          <w:b/>
          <w:bCs/>
          <w:color w:val="222222"/>
          <w:sz w:val="24"/>
          <w:szCs w:val="24"/>
        </w:rPr>
        <w:t>,</w:t>
      </w:r>
      <w:r w:rsidRPr="00C91B26">
        <w:rPr>
          <w:rFonts w:ascii="Arial" w:eastAsia="Times New Roman" w:hAnsi="Arial" w:cs="Arial"/>
          <w:b/>
          <w:bCs/>
          <w:color w:val="222222"/>
          <w:sz w:val="24"/>
          <w:szCs w:val="24"/>
          <w:lang w:val="en-IN"/>
        </w:rPr>
        <w:t> THE 12</w:t>
      </w:r>
      <w:r w:rsidRPr="00C91B26">
        <w:rPr>
          <w:rFonts w:ascii="Arial" w:eastAsia="Times New Roman" w:hAnsi="Arial" w:cs="Arial"/>
          <w:b/>
          <w:bCs/>
          <w:color w:val="222222"/>
          <w:sz w:val="24"/>
          <w:szCs w:val="24"/>
          <w:vertAlign w:val="superscript"/>
          <w:lang w:val="en-IN"/>
        </w:rPr>
        <w:t>th</w:t>
      </w:r>
      <w:r w:rsidRPr="00C91B26">
        <w:rPr>
          <w:rFonts w:ascii="Arial" w:eastAsia="Times New Roman" w:hAnsi="Arial" w:cs="Arial"/>
          <w:b/>
          <w:bCs/>
          <w:color w:val="222222"/>
          <w:sz w:val="24"/>
          <w:szCs w:val="24"/>
          <w:lang w:val="en-IN"/>
        </w:rPr>
        <w:t> MARCH, 2020</w:t>
      </w:r>
    </w:p>
    <w:p w:rsidR="00AC3B59" w:rsidRPr="00C91B26" w:rsidRDefault="00AC3B59" w:rsidP="00AC3B59">
      <w:pPr>
        <w:shd w:val="clear" w:color="auto" w:fill="FFFFFF"/>
        <w:spacing w:after="0" w:line="36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 </w:t>
      </w:r>
    </w:p>
    <w:p w:rsidR="00AC3B59" w:rsidRPr="00C91B26" w:rsidRDefault="00AC3B59" w:rsidP="00AC3B59">
      <w:pPr>
        <w:shd w:val="clear" w:color="auto" w:fill="FFFFFF"/>
        <w:spacing w:after="0" w:line="240" w:lineRule="auto"/>
        <w:jc w:val="center"/>
        <w:rPr>
          <w:rFonts w:ascii="Arial" w:eastAsia="Times New Roman" w:hAnsi="Arial" w:cs="Arial"/>
          <w:b/>
          <w:bCs/>
          <w:color w:val="222222"/>
          <w:sz w:val="24"/>
          <w:szCs w:val="24"/>
          <w:lang w:val="en-IN"/>
        </w:rPr>
      </w:pPr>
      <w:r w:rsidRPr="00C91B26">
        <w:rPr>
          <w:rFonts w:ascii="Arial" w:eastAsia="Times New Roman" w:hAnsi="Arial" w:cs="Arial"/>
          <w:b/>
          <w:bCs/>
          <w:color w:val="222222"/>
          <w:sz w:val="24"/>
          <w:szCs w:val="24"/>
          <w:lang w:val="en-IN"/>
        </w:rPr>
        <w:t>Cases pending in lower judiciary</w:t>
      </w:r>
    </w:p>
    <w:p w:rsidR="00AC3B59" w:rsidRPr="00C91B26" w:rsidRDefault="00AC3B59" w:rsidP="00AC3B59">
      <w:pPr>
        <w:shd w:val="clear" w:color="auto" w:fill="FFFFFF"/>
        <w:spacing w:after="0" w:line="240" w:lineRule="auto"/>
        <w:jc w:val="center"/>
        <w:rPr>
          <w:rFonts w:ascii="Arial" w:eastAsia="Times New Roman" w:hAnsi="Arial" w:cs="Arial"/>
          <w:color w:val="222222"/>
          <w:sz w:val="24"/>
          <w:szCs w:val="24"/>
        </w:rPr>
      </w:pPr>
    </w:p>
    <w:p w:rsidR="00AC3B59" w:rsidRPr="00C91B26" w:rsidRDefault="00AC3B59" w:rsidP="00AC3B59">
      <w:pPr>
        <w:shd w:val="clear" w:color="auto" w:fill="FFFFFF"/>
        <w:spacing w:after="0" w:line="24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rPr>
        <w:t> </w:t>
      </w:r>
    </w:p>
    <w:p w:rsidR="00AC3B59" w:rsidRPr="00C91B26" w:rsidRDefault="00AC3B59" w:rsidP="00AC3B59">
      <w:pPr>
        <w:shd w:val="clear" w:color="auto" w:fill="FFFFFF"/>
        <w:spacing w:after="0" w:line="240" w:lineRule="auto"/>
        <w:rPr>
          <w:rFonts w:ascii="Arial" w:eastAsia="Times New Roman" w:hAnsi="Arial" w:cs="Arial"/>
          <w:b/>
          <w:bCs/>
          <w:color w:val="222222"/>
          <w:sz w:val="24"/>
          <w:szCs w:val="24"/>
          <w:lang w:val="en-IN"/>
        </w:rPr>
      </w:pPr>
      <w:r w:rsidRPr="00C91B26">
        <w:rPr>
          <w:rFonts w:ascii="Arial" w:eastAsia="Times New Roman" w:hAnsi="Arial" w:cs="Arial"/>
          <w:b/>
          <w:bCs/>
          <w:color w:val="222222"/>
          <w:sz w:val="24"/>
          <w:szCs w:val="24"/>
          <w:lang w:val="en-IN"/>
        </w:rPr>
        <w:t>2170. SHRI NEERAJ SHEKHAR:</w:t>
      </w:r>
    </w:p>
    <w:p w:rsidR="00AC3B59" w:rsidRPr="00C91B26" w:rsidRDefault="00AC3B59" w:rsidP="00AC3B59">
      <w:pPr>
        <w:shd w:val="clear" w:color="auto" w:fill="FFFFFF"/>
        <w:spacing w:after="0" w:line="240" w:lineRule="auto"/>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 xml:space="preserve">          </w:t>
      </w:r>
    </w:p>
    <w:p w:rsidR="00AC3B59" w:rsidRPr="00C91B26" w:rsidRDefault="00AC3B59" w:rsidP="00AC3B59">
      <w:pPr>
        <w:shd w:val="clear" w:color="auto" w:fill="FFFFFF"/>
        <w:spacing w:after="0" w:line="240" w:lineRule="auto"/>
        <w:rPr>
          <w:rFonts w:ascii="Arial" w:eastAsia="Times New Roman" w:hAnsi="Arial" w:cs="Arial"/>
          <w:color w:val="222222"/>
          <w:sz w:val="24"/>
          <w:szCs w:val="24"/>
        </w:rPr>
      </w:pPr>
      <w:r w:rsidRPr="00C91B26">
        <w:rPr>
          <w:rFonts w:ascii="Arial" w:eastAsia="Times New Roman" w:hAnsi="Arial" w:cs="Arial"/>
          <w:b/>
          <w:bCs/>
          <w:color w:val="222222"/>
          <w:sz w:val="24"/>
          <w:szCs w:val="24"/>
        </w:rPr>
        <w:t> </w:t>
      </w:r>
    </w:p>
    <w:p w:rsidR="00AC3B59" w:rsidRPr="00C91B26" w:rsidRDefault="00AC3B59" w:rsidP="00AC3B59">
      <w:pPr>
        <w:shd w:val="clear" w:color="auto" w:fill="FFFFFF"/>
        <w:spacing w:after="0" w:line="240" w:lineRule="auto"/>
        <w:rPr>
          <w:rFonts w:ascii="Arial" w:eastAsia="Times New Roman" w:hAnsi="Arial" w:cs="Arial"/>
          <w:color w:val="222222"/>
          <w:sz w:val="24"/>
          <w:szCs w:val="24"/>
        </w:rPr>
      </w:pPr>
      <w:r w:rsidRPr="00C91B26">
        <w:rPr>
          <w:rFonts w:ascii="Arial" w:eastAsia="Times New Roman" w:hAnsi="Arial" w:cs="Arial"/>
          <w:b/>
          <w:bCs/>
          <w:color w:val="222222"/>
          <w:sz w:val="24"/>
          <w:szCs w:val="24"/>
        </w:rPr>
        <w:t xml:space="preserve">Will the Minister of LAW AND JUSTICE be pleased to </w:t>
      </w:r>
      <w:proofErr w:type="gramStart"/>
      <w:r w:rsidRPr="00C91B26">
        <w:rPr>
          <w:rFonts w:ascii="Arial" w:eastAsia="Times New Roman" w:hAnsi="Arial" w:cs="Arial"/>
          <w:b/>
          <w:bCs/>
          <w:color w:val="222222"/>
          <w:sz w:val="24"/>
          <w:szCs w:val="24"/>
        </w:rPr>
        <w:t>state:</w:t>
      </w:r>
      <w:proofErr w:type="gramEnd"/>
    </w:p>
    <w:p w:rsidR="00AC3B59" w:rsidRPr="00C91B26" w:rsidRDefault="00AC3B59" w:rsidP="00AC3B59">
      <w:pPr>
        <w:shd w:val="clear" w:color="auto" w:fill="FFFFFF"/>
        <w:spacing w:after="0" w:line="240" w:lineRule="auto"/>
        <w:rPr>
          <w:rFonts w:ascii="Arial" w:eastAsia="Times New Roman" w:hAnsi="Arial" w:cs="Arial"/>
          <w:color w:val="222222"/>
          <w:sz w:val="24"/>
          <w:szCs w:val="24"/>
        </w:rPr>
      </w:pPr>
      <w:r w:rsidRPr="00C91B26">
        <w:rPr>
          <w:rFonts w:ascii="Arial" w:eastAsia="Times New Roman" w:hAnsi="Arial" w:cs="Arial"/>
          <w:b/>
          <w:bCs/>
          <w:color w:val="222222"/>
          <w:sz w:val="24"/>
          <w:szCs w:val="24"/>
        </w:rPr>
        <w:t> </w:t>
      </w:r>
    </w:p>
    <w:p w:rsidR="00AC3B59" w:rsidRPr="00C91B26" w:rsidRDefault="00AC3B59" w:rsidP="00AC3B59">
      <w:pPr>
        <w:shd w:val="clear" w:color="auto" w:fill="FFFFFF"/>
        <w:spacing w:after="0" w:line="360" w:lineRule="auto"/>
        <w:ind w:left="426"/>
        <w:jc w:val="both"/>
        <w:rPr>
          <w:rFonts w:ascii="Arial" w:eastAsia="Times New Roman" w:hAnsi="Arial" w:cs="Arial"/>
          <w:b/>
          <w:bCs/>
          <w:color w:val="222222"/>
          <w:sz w:val="24"/>
          <w:szCs w:val="24"/>
          <w:lang w:val="en-IN"/>
        </w:rPr>
      </w:pPr>
      <w:r w:rsidRPr="00C91B26">
        <w:rPr>
          <w:rFonts w:ascii="Arial" w:eastAsia="Times New Roman" w:hAnsi="Arial" w:cs="Arial"/>
          <w:b/>
          <w:bCs/>
          <w:color w:val="222222"/>
          <w:sz w:val="24"/>
          <w:szCs w:val="24"/>
          <w:lang w:val="en-IN"/>
        </w:rPr>
        <w:t xml:space="preserve">(a) </w:t>
      </w:r>
      <w:proofErr w:type="gramStart"/>
      <w:r w:rsidRPr="00C91B26">
        <w:rPr>
          <w:rFonts w:ascii="Arial" w:eastAsia="Times New Roman" w:hAnsi="Arial" w:cs="Arial"/>
          <w:b/>
          <w:bCs/>
          <w:color w:val="222222"/>
          <w:sz w:val="24"/>
          <w:szCs w:val="24"/>
          <w:lang w:val="en-IN"/>
        </w:rPr>
        <w:t>the</w:t>
      </w:r>
      <w:proofErr w:type="gramEnd"/>
      <w:r w:rsidRPr="00C91B26">
        <w:rPr>
          <w:rFonts w:ascii="Arial" w:eastAsia="Times New Roman" w:hAnsi="Arial" w:cs="Arial"/>
          <w:b/>
          <w:bCs/>
          <w:color w:val="222222"/>
          <w:sz w:val="24"/>
          <w:szCs w:val="24"/>
          <w:lang w:val="en-IN"/>
        </w:rPr>
        <w:t xml:space="preserve"> details of criminal and civil cases pending at the level of lower judiciary in the country as on date separately, </w:t>
      </w:r>
      <w:proofErr w:type="spellStart"/>
      <w:r w:rsidRPr="00C91B26">
        <w:rPr>
          <w:rFonts w:ascii="Arial" w:eastAsia="Times New Roman" w:hAnsi="Arial" w:cs="Arial"/>
          <w:b/>
          <w:bCs/>
          <w:color w:val="222222"/>
          <w:sz w:val="24"/>
          <w:szCs w:val="24"/>
          <w:lang w:val="en-IN"/>
        </w:rPr>
        <w:t>Statewise</w:t>
      </w:r>
      <w:proofErr w:type="spellEnd"/>
      <w:r w:rsidRPr="00C91B26">
        <w:rPr>
          <w:rFonts w:ascii="Arial" w:eastAsia="Times New Roman" w:hAnsi="Arial" w:cs="Arial"/>
          <w:b/>
          <w:bCs/>
          <w:color w:val="222222"/>
          <w:sz w:val="24"/>
          <w:szCs w:val="24"/>
          <w:lang w:val="en-IN"/>
        </w:rPr>
        <w:t xml:space="preserve">; </w:t>
      </w:r>
    </w:p>
    <w:p w:rsidR="00AC3B59" w:rsidRPr="00C91B26" w:rsidRDefault="00AC3B59" w:rsidP="00AC3B59">
      <w:pPr>
        <w:shd w:val="clear" w:color="auto" w:fill="FFFFFF"/>
        <w:spacing w:after="0" w:line="360" w:lineRule="auto"/>
        <w:ind w:left="426"/>
        <w:jc w:val="both"/>
        <w:rPr>
          <w:rFonts w:ascii="Arial" w:eastAsia="Times New Roman" w:hAnsi="Arial" w:cs="Arial"/>
          <w:b/>
          <w:bCs/>
          <w:color w:val="222222"/>
          <w:sz w:val="24"/>
          <w:szCs w:val="24"/>
          <w:lang w:val="en-IN"/>
        </w:rPr>
      </w:pPr>
      <w:r w:rsidRPr="00C91B26">
        <w:rPr>
          <w:rFonts w:ascii="Arial" w:eastAsia="Times New Roman" w:hAnsi="Arial" w:cs="Arial"/>
          <w:b/>
          <w:bCs/>
          <w:color w:val="222222"/>
          <w:sz w:val="24"/>
          <w:szCs w:val="24"/>
          <w:lang w:val="en-IN"/>
        </w:rPr>
        <w:t xml:space="preserve">(b) </w:t>
      </w:r>
      <w:proofErr w:type="gramStart"/>
      <w:r w:rsidRPr="00C91B26">
        <w:rPr>
          <w:rFonts w:ascii="Arial" w:eastAsia="Times New Roman" w:hAnsi="Arial" w:cs="Arial"/>
          <w:b/>
          <w:bCs/>
          <w:color w:val="222222"/>
          <w:sz w:val="24"/>
          <w:szCs w:val="24"/>
          <w:lang w:val="en-IN"/>
        </w:rPr>
        <w:t>the</w:t>
      </w:r>
      <w:proofErr w:type="gramEnd"/>
      <w:r w:rsidRPr="00C91B26">
        <w:rPr>
          <w:rFonts w:ascii="Arial" w:eastAsia="Times New Roman" w:hAnsi="Arial" w:cs="Arial"/>
          <w:b/>
          <w:bCs/>
          <w:color w:val="222222"/>
          <w:sz w:val="24"/>
          <w:szCs w:val="24"/>
          <w:lang w:val="en-IN"/>
        </w:rPr>
        <w:t xml:space="preserve"> details of average time taken by lower judiciary to dispose of the civil and criminal cases separately, State-wise; </w:t>
      </w:r>
    </w:p>
    <w:p w:rsidR="00AC3B59" w:rsidRPr="00C91B26" w:rsidRDefault="00AC3B59" w:rsidP="00AC3B59">
      <w:pPr>
        <w:shd w:val="clear" w:color="auto" w:fill="FFFFFF"/>
        <w:spacing w:after="0" w:line="360" w:lineRule="auto"/>
        <w:ind w:left="426"/>
        <w:jc w:val="both"/>
        <w:rPr>
          <w:rFonts w:ascii="Arial" w:eastAsia="Times New Roman" w:hAnsi="Arial" w:cs="Arial"/>
          <w:b/>
          <w:bCs/>
          <w:color w:val="222222"/>
          <w:sz w:val="24"/>
          <w:szCs w:val="24"/>
          <w:lang w:val="en-IN"/>
        </w:rPr>
      </w:pPr>
      <w:r w:rsidRPr="00C91B26">
        <w:rPr>
          <w:rFonts w:ascii="Arial" w:eastAsia="Times New Roman" w:hAnsi="Arial" w:cs="Arial"/>
          <w:b/>
          <w:bCs/>
          <w:color w:val="222222"/>
          <w:sz w:val="24"/>
          <w:szCs w:val="24"/>
          <w:lang w:val="en-IN"/>
        </w:rPr>
        <w:t xml:space="preserve">(c) the details of vacancies at the level of lower judiciary as on date along with the details of vacancies filled up during 2019 and 2020 till date, State-wise; </w:t>
      </w:r>
    </w:p>
    <w:p w:rsidR="00AC3B59" w:rsidRPr="00C91B26" w:rsidRDefault="00AC3B59" w:rsidP="00AC3B59">
      <w:pPr>
        <w:shd w:val="clear" w:color="auto" w:fill="FFFFFF"/>
        <w:spacing w:after="0" w:line="360" w:lineRule="auto"/>
        <w:ind w:left="426"/>
        <w:jc w:val="both"/>
        <w:rPr>
          <w:rFonts w:ascii="Arial" w:eastAsia="Times New Roman" w:hAnsi="Arial" w:cs="Arial"/>
          <w:b/>
          <w:bCs/>
          <w:color w:val="222222"/>
          <w:sz w:val="24"/>
          <w:szCs w:val="24"/>
          <w:lang w:val="en-IN"/>
        </w:rPr>
      </w:pPr>
      <w:r w:rsidRPr="00C91B26">
        <w:rPr>
          <w:rFonts w:ascii="Arial" w:eastAsia="Times New Roman" w:hAnsi="Arial" w:cs="Arial"/>
          <w:b/>
          <w:bCs/>
          <w:color w:val="222222"/>
          <w:sz w:val="24"/>
          <w:szCs w:val="24"/>
          <w:lang w:val="en-IN"/>
        </w:rPr>
        <w:t xml:space="preserve">(d) </w:t>
      </w:r>
      <w:proofErr w:type="gramStart"/>
      <w:r w:rsidRPr="00C91B26">
        <w:rPr>
          <w:rFonts w:ascii="Arial" w:eastAsia="Times New Roman" w:hAnsi="Arial" w:cs="Arial"/>
          <w:b/>
          <w:bCs/>
          <w:color w:val="222222"/>
          <w:sz w:val="24"/>
          <w:szCs w:val="24"/>
          <w:lang w:val="en-IN"/>
        </w:rPr>
        <w:t>whether</w:t>
      </w:r>
      <w:proofErr w:type="gramEnd"/>
      <w:r w:rsidRPr="00C91B26">
        <w:rPr>
          <w:rFonts w:ascii="Arial" w:eastAsia="Times New Roman" w:hAnsi="Arial" w:cs="Arial"/>
          <w:b/>
          <w:bCs/>
          <w:color w:val="222222"/>
          <w:sz w:val="24"/>
          <w:szCs w:val="24"/>
          <w:lang w:val="en-IN"/>
        </w:rPr>
        <w:t xml:space="preserve"> assessment for impact on disposal of cases due to vacancies in judiciary has been carried out in the recent future; and</w:t>
      </w:r>
    </w:p>
    <w:p w:rsidR="00AC3B59" w:rsidRPr="00C91B26" w:rsidRDefault="00AC3B59" w:rsidP="00AC3B59">
      <w:pPr>
        <w:shd w:val="clear" w:color="auto" w:fill="FFFFFF"/>
        <w:tabs>
          <w:tab w:val="left" w:pos="4103"/>
        </w:tabs>
        <w:spacing w:after="0" w:line="360" w:lineRule="auto"/>
        <w:ind w:left="426"/>
        <w:jc w:val="both"/>
        <w:rPr>
          <w:rFonts w:ascii="Arial" w:eastAsia="Times New Roman" w:hAnsi="Arial" w:cs="Arial"/>
          <w:b/>
          <w:bCs/>
          <w:color w:val="222222"/>
          <w:sz w:val="24"/>
          <w:szCs w:val="24"/>
          <w:lang w:val="en-IN"/>
        </w:rPr>
      </w:pPr>
      <w:r w:rsidRPr="00C91B26">
        <w:rPr>
          <w:rFonts w:ascii="Arial" w:eastAsia="Times New Roman" w:hAnsi="Arial" w:cs="Arial"/>
          <w:b/>
          <w:bCs/>
          <w:color w:val="222222"/>
          <w:sz w:val="24"/>
          <w:szCs w:val="24"/>
          <w:lang w:val="en-IN"/>
        </w:rPr>
        <w:t xml:space="preserve"> (e) </w:t>
      </w:r>
      <w:proofErr w:type="gramStart"/>
      <w:r w:rsidRPr="00C91B26">
        <w:rPr>
          <w:rFonts w:ascii="Arial" w:eastAsia="Times New Roman" w:hAnsi="Arial" w:cs="Arial"/>
          <w:b/>
          <w:bCs/>
          <w:color w:val="222222"/>
          <w:sz w:val="24"/>
          <w:szCs w:val="24"/>
          <w:lang w:val="en-IN"/>
        </w:rPr>
        <w:t>if</w:t>
      </w:r>
      <w:proofErr w:type="gramEnd"/>
      <w:r w:rsidRPr="00C91B26">
        <w:rPr>
          <w:rFonts w:ascii="Arial" w:eastAsia="Times New Roman" w:hAnsi="Arial" w:cs="Arial"/>
          <w:b/>
          <w:bCs/>
          <w:color w:val="222222"/>
          <w:sz w:val="24"/>
          <w:szCs w:val="24"/>
          <w:lang w:val="en-IN"/>
        </w:rPr>
        <w:t xml:space="preserve"> so, the details thereof?</w:t>
      </w:r>
      <w:r>
        <w:rPr>
          <w:rFonts w:ascii="Arial" w:eastAsia="Times New Roman" w:hAnsi="Arial" w:cs="Arial"/>
          <w:b/>
          <w:bCs/>
          <w:color w:val="222222"/>
          <w:sz w:val="24"/>
          <w:szCs w:val="24"/>
          <w:lang w:val="en-IN"/>
        </w:rPr>
        <w:tab/>
      </w:r>
    </w:p>
    <w:p w:rsidR="00AC3B59" w:rsidRPr="00C91B26" w:rsidRDefault="00AC3B59" w:rsidP="00AC3B59">
      <w:pPr>
        <w:shd w:val="clear" w:color="auto" w:fill="FFFFFF"/>
        <w:spacing w:after="0" w:line="240" w:lineRule="auto"/>
        <w:rPr>
          <w:rFonts w:ascii="Arial" w:eastAsia="Times New Roman" w:hAnsi="Arial" w:cs="Arial"/>
          <w:color w:val="222222"/>
          <w:sz w:val="24"/>
          <w:szCs w:val="24"/>
        </w:rPr>
      </w:pPr>
      <w:r w:rsidRPr="00C91B26">
        <w:rPr>
          <w:rFonts w:ascii="Arial" w:eastAsia="Times New Roman" w:hAnsi="Arial" w:cs="Arial"/>
          <w:b/>
          <w:bCs/>
          <w:color w:val="222222"/>
          <w:sz w:val="24"/>
          <w:szCs w:val="24"/>
        </w:rPr>
        <w:t> </w:t>
      </w:r>
    </w:p>
    <w:p w:rsidR="00AC3B59" w:rsidRPr="00C91B26" w:rsidRDefault="00AC3B59" w:rsidP="00AC3B59">
      <w:pPr>
        <w:shd w:val="clear" w:color="auto" w:fill="FFFFFF"/>
        <w:spacing w:after="0" w:line="24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lang w:val="en-IN"/>
        </w:rPr>
        <w:t>ANSWER</w:t>
      </w:r>
    </w:p>
    <w:p w:rsidR="00AC3B59" w:rsidRPr="00C91B26" w:rsidRDefault="00AC3B59" w:rsidP="00AC3B59">
      <w:pPr>
        <w:shd w:val="clear" w:color="auto" w:fill="FFFFFF"/>
        <w:spacing w:after="0" w:line="240" w:lineRule="auto"/>
        <w:jc w:val="center"/>
        <w:rPr>
          <w:rFonts w:ascii="Arial" w:eastAsia="Times New Roman" w:hAnsi="Arial" w:cs="Arial"/>
          <w:color w:val="222222"/>
          <w:sz w:val="24"/>
          <w:szCs w:val="24"/>
        </w:rPr>
      </w:pPr>
      <w:r w:rsidRPr="00C91B26">
        <w:rPr>
          <w:rFonts w:ascii="Arial" w:eastAsia="Times New Roman" w:hAnsi="Arial" w:cs="Arial"/>
          <w:b/>
          <w:bCs/>
          <w:color w:val="222222"/>
          <w:sz w:val="24"/>
          <w:szCs w:val="24"/>
        </w:rPr>
        <w:t>MINISTER OF LAW AND JUSTICE, COMMUNICATIONS AND ELECTRONICS &amp; INFORMATION TECHNOLOGY</w:t>
      </w:r>
    </w:p>
    <w:p w:rsidR="00AC3B59" w:rsidRDefault="00AC3B59" w:rsidP="00AC3B59">
      <w:pPr>
        <w:jc w:val="center"/>
        <w:rPr>
          <w:rFonts w:ascii="Arial" w:eastAsia="Times New Roman" w:hAnsi="Arial" w:cs="Arial"/>
          <w:b/>
          <w:bCs/>
          <w:color w:val="000000"/>
          <w:sz w:val="24"/>
          <w:szCs w:val="24"/>
        </w:rPr>
      </w:pPr>
      <w:r w:rsidRPr="00C91B26">
        <w:rPr>
          <w:rFonts w:ascii="Arial" w:eastAsia="Times New Roman" w:hAnsi="Arial" w:cs="Arial"/>
          <w:b/>
          <w:bCs/>
          <w:color w:val="000000"/>
          <w:sz w:val="24"/>
          <w:szCs w:val="24"/>
        </w:rPr>
        <w:t>(</w:t>
      </w:r>
      <w:r w:rsidRPr="00C91B26">
        <w:rPr>
          <w:rFonts w:ascii="Arial" w:eastAsia="Times New Roman" w:hAnsi="Arial" w:cs="Arial"/>
          <w:b/>
          <w:bCs/>
          <w:color w:val="222222"/>
          <w:sz w:val="24"/>
          <w:szCs w:val="24"/>
        </w:rPr>
        <w:t>SHRI RAVI SHANKAR PRASAD</w:t>
      </w:r>
      <w:r w:rsidRPr="00C91B26">
        <w:rPr>
          <w:rFonts w:ascii="Arial" w:eastAsia="Times New Roman" w:hAnsi="Arial" w:cs="Arial"/>
          <w:b/>
          <w:bCs/>
          <w:color w:val="000000"/>
          <w:sz w:val="24"/>
          <w:szCs w:val="24"/>
        </w:rPr>
        <w:t>)</w:t>
      </w:r>
    </w:p>
    <w:p w:rsidR="00AC3B59" w:rsidRDefault="00AC3B59" w:rsidP="00AC3B59">
      <w:pPr>
        <w:jc w:val="center"/>
        <w:rPr>
          <w:rFonts w:ascii="Arial" w:eastAsia="Times New Roman" w:hAnsi="Arial" w:cs="Arial"/>
          <w:b/>
          <w:bCs/>
          <w:color w:val="000000"/>
          <w:sz w:val="24"/>
          <w:szCs w:val="24"/>
        </w:rPr>
      </w:pPr>
    </w:p>
    <w:p w:rsidR="00AC3B59" w:rsidRDefault="00AC3B59" w:rsidP="00AC3B59">
      <w:pPr>
        <w:spacing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(a): Details of Civil and Criminal cases pending in District and Subordinate Courts in the country, State-wise as on date  is at </w:t>
      </w:r>
      <w:r w:rsidRPr="00FA29A2">
        <w:rPr>
          <w:rFonts w:ascii="Arial" w:eastAsia="Times New Roman" w:hAnsi="Arial" w:cs="Arial"/>
          <w:b/>
          <w:bCs/>
          <w:color w:val="000000"/>
          <w:sz w:val="24"/>
          <w:szCs w:val="24"/>
        </w:rPr>
        <w:t>Annexure</w:t>
      </w:r>
      <w:r>
        <w:rPr>
          <w:rFonts w:ascii="Arial" w:eastAsia="Times New Roman" w:hAnsi="Arial" w:cs="Arial"/>
          <w:b/>
          <w:bCs/>
          <w:color w:val="000000"/>
          <w:sz w:val="24"/>
          <w:szCs w:val="24"/>
        </w:rPr>
        <w:t>-I</w:t>
      </w:r>
      <w:r>
        <w:rPr>
          <w:rFonts w:ascii="Arial" w:eastAsia="Times New Roman" w:hAnsi="Arial" w:cs="Arial"/>
          <w:color w:val="000000"/>
          <w:sz w:val="24"/>
          <w:szCs w:val="24"/>
        </w:rPr>
        <w:t xml:space="preserve">. </w:t>
      </w:r>
    </w:p>
    <w:p w:rsidR="00AC3B59" w:rsidRDefault="00AC3B59" w:rsidP="00AC3B59">
      <w:pPr>
        <w:spacing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(b): No such data available with the Central Government. </w:t>
      </w:r>
    </w:p>
    <w:p w:rsidR="00AC3B59" w:rsidRDefault="00AC3B59" w:rsidP="00AC3B59">
      <w:pPr>
        <w:spacing w:line="360" w:lineRule="auto"/>
        <w:jc w:val="both"/>
        <w:rPr>
          <w:rFonts w:ascii="Arial" w:eastAsia="Times New Roman" w:hAnsi="Arial" w:cs="Arial"/>
          <w:color w:val="000000"/>
          <w:sz w:val="24"/>
          <w:szCs w:val="24"/>
        </w:rPr>
      </w:pPr>
    </w:p>
    <w:p w:rsidR="00AC3B59" w:rsidRDefault="00AC3B59" w:rsidP="00AC3B59">
      <w:pPr>
        <w:spacing w:after="0" w:line="360" w:lineRule="auto"/>
        <w:ind w:right="-90"/>
        <w:jc w:val="both"/>
        <w:rPr>
          <w:rFonts w:ascii="Arial" w:hAnsi="Arial" w:cs="Arial"/>
          <w:color w:val="000000"/>
          <w:sz w:val="24"/>
          <w:szCs w:val="24"/>
        </w:rPr>
      </w:pPr>
      <w:r>
        <w:rPr>
          <w:rFonts w:ascii="Arial" w:eastAsia="Times New Roman" w:hAnsi="Arial" w:cs="Arial"/>
          <w:color w:val="000000"/>
          <w:sz w:val="24"/>
          <w:szCs w:val="24"/>
        </w:rPr>
        <w:t xml:space="preserve">(c): </w:t>
      </w:r>
      <w:r>
        <w:rPr>
          <w:rFonts w:ascii="Arial" w:hAnsi="Arial" w:cs="Arial"/>
          <w:sz w:val="24"/>
          <w:szCs w:val="24"/>
        </w:rPr>
        <w:t>The appointment of Judges and Judicial Officers in the District and Subordinate Courts falls within the domain of the High Courts and State Governments concerned in which the Central Government has no role.</w:t>
      </w:r>
      <w:r>
        <w:rPr>
          <w:rFonts w:ascii="Arial" w:hAnsi="Arial" w:cs="Arial"/>
          <w:color w:val="000000"/>
          <w:sz w:val="24"/>
          <w:szCs w:val="24"/>
        </w:rPr>
        <w:t xml:space="preserve"> There were 4,858 vacant posts of Judicial Officers/Judges in District and Subordinate courts in the country as on 29.02.2020.The details of vacancies at the level of District and Subordinate Courts, State-wise as on date is at </w:t>
      </w:r>
      <w:r w:rsidRPr="00917E31">
        <w:rPr>
          <w:rFonts w:ascii="Arial" w:hAnsi="Arial" w:cs="Arial"/>
          <w:b/>
          <w:bCs/>
          <w:color w:val="000000"/>
          <w:sz w:val="24"/>
          <w:szCs w:val="24"/>
        </w:rPr>
        <w:t>Annexure-II</w:t>
      </w:r>
      <w:r>
        <w:rPr>
          <w:rFonts w:ascii="Arial" w:hAnsi="Arial" w:cs="Arial"/>
          <w:color w:val="000000"/>
          <w:sz w:val="24"/>
          <w:szCs w:val="24"/>
        </w:rPr>
        <w:t xml:space="preserve">. </w:t>
      </w:r>
    </w:p>
    <w:p w:rsidR="00AC3B59" w:rsidRDefault="00AC3B59" w:rsidP="00AC3B59">
      <w:pPr>
        <w:spacing w:after="0" w:line="360" w:lineRule="auto"/>
        <w:ind w:right="-90"/>
        <w:jc w:val="both"/>
        <w:rPr>
          <w:rFonts w:ascii="Arial" w:hAnsi="Arial" w:cs="Arial"/>
          <w:color w:val="000000"/>
          <w:sz w:val="24"/>
          <w:szCs w:val="24"/>
        </w:rPr>
      </w:pPr>
    </w:p>
    <w:p w:rsidR="00AC3B59" w:rsidRDefault="00AC3B59" w:rsidP="00AC3B59">
      <w:pPr>
        <w:spacing w:after="0" w:line="360" w:lineRule="auto"/>
        <w:ind w:right="-90"/>
        <w:jc w:val="both"/>
        <w:rPr>
          <w:rFonts w:ascii="Arial" w:hAnsi="Arial" w:cs="Arial"/>
          <w:sz w:val="24"/>
          <w:szCs w:val="24"/>
        </w:rPr>
      </w:pPr>
      <w:r>
        <w:rPr>
          <w:rFonts w:ascii="Arial" w:hAnsi="Arial" w:cs="Arial"/>
          <w:color w:val="000000"/>
          <w:sz w:val="24"/>
          <w:szCs w:val="24"/>
        </w:rPr>
        <w:t xml:space="preserve">(d): </w:t>
      </w:r>
      <w:r>
        <w:rPr>
          <w:rFonts w:ascii="Arial" w:hAnsi="Arial" w:cs="Arial"/>
          <w:sz w:val="24"/>
          <w:szCs w:val="24"/>
        </w:rPr>
        <w:t xml:space="preserve">No, Sir. </w:t>
      </w:r>
    </w:p>
    <w:p w:rsidR="00AC3B59" w:rsidRDefault="00AC3B59" w:rsidP="00AC3B59">
      <w:pPr>
        <w:spacing w:after="0" w:line="360" w:lineRule="auto"/>
        <w:ind w:right="-90"/>
        <w:jc w:val="both"/>
        <w:rPr>
          <w:rFonts w:ascii="Arial" w:hAnsi="Arial" w:cs="Arial"/>
          <w:sz w:val="24"/>
          <w:szCs w:val="24"/>
        </w:rPr>
      </w:pPr>
    </w:p>
    <w:p w:rsidR="00AC3B59" w:rsidRDefault="00AC3B59" w:rsidP="00AC3B59">
      <w:pPr>
        <w:spacing w:after="0" w:line="360" w:lineRule="auto"/>
        <w:ind w:right="-90"/>
        <w:jc w:val="both"/>
        <w:rPr>
          <w:rFonts w:ascii="Arial" w:hAnsi="Arial" w:cs="Arial"/>
          <w:color w:val="000000"/>
          <w:sz w:val="24"/>
          <w:szCs w:val="24"/>
        </w:rPr>
      </w:pPr>
      <w:r>
        <w:rPr>
          <w:rFonts w:ascii="Arial" w:hAnsi="Arial" w:cs="Arial"/>
          <w:sz w:val="24"/>
          <w:szCs w:val="24"/>
        </w:rPr>
        <w:t xml:space="preserve">(e): Does not arise. </w:t>
      </w: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jc w:val="both"/>
        <w:rPr>
          <w:rFonts w:ascii="Arial" w:hAnsi="Arial" w:cs="Arial"/>
          <w:sz w:val="24"/>
          <w:szCs w:val="24"/>
        </w:rPr>
      </w:pPr>
    </w:p>
    <w:p w:rsidR="00AC3B59" w:rsidRDefault="00AC3B59" w:rsidP="00AC3B59">
      <w:pPr>
        <w:pStyle w:val="NoSpacing"/>
        <w:tabs>
          <w:tab w:val="left" w:pos="9360"/>
        </w:tabs>
        <w:ind w:left="-90" w:right="-180"/>
        <w:jc w:val="right"/>
        <w:rPr>
          <w:rFonts w:ascii="Arial" w:hAnsi="Arial" w:cs="Arial"/>
          <w:b/>
          <w:bCs/>
          <w:color w:val="000000"/>
          <w:sz w:val="20"/>
          <w:szCs w:val="20"/>
        </w:rPr>
      </w:pPr>
    </w:p>
    <w:p w:rsidR="00AC3B59" w:rsidRPr="00B81B99" w:rsidRDefault="00AC3B59" w:rsidP="00AC3B59">
      <w:pPr>
        <w:pStyle w:val="NoSpacing"/>
        <w:tabs>
          <w:tab w:val="left" w:pos="9360"/>
        </w:tabs>
        <w:ind w:left="-90" w:right="-180"/>
        <w:jc w:val="right"/>
        <w:rPr>
          <w:rFonts w:ascii="Arial" w:hAnsi="Arial" w:cs="Arial"/>
          <w:b/>
          <w:bCs/>
          <w:color w:val="000000"/>
          <w:sz w:val="20"/>
          <w:szCs w:val="20"/>
        </w:rPr>
      </w:pPr>
      <w:r w:rsidRPr="00B81B99">
        <w:rPr>
          <w:rFonts w:ascii="Arial" w:hAnsi="Arial" w:cs="Arial"/>
          <w:b/>
          <w:bCs/>
          <w:color w:val="000000"/>
          <w:sz w:val="20"/>
          <w:szCs w:val="20"/>
        </w:rPr>
        <w:t>Annexure</w:t>
      </w:r>
      <w:r>
        <w:rPr>
          <w:rFonts w:ascii="Arial" w:hAnsi="Arial" w:cs="Arial"/>
          <w:b/>
          <w:bCs/>
          <w:color w:val="000000"/>
          <w:sz w:val="20"/>
          <w:szCs w:val="20"/>
        </w:rPr>
        <w:t xml:space="preserve">-I  </w:t>
      </w:r>
    </w:p>
    <w:p w:rsidR="00AC3B59" w:rsidRDefault="00AC3B59" w:rsidP="00AC3B59">
      <w:pPr>
        <w:pStyle w:val="NoSpacing"/>
        <w:ind w:left="-90" w:right="270"/>
        <w:rPr>
          <w:rFonts w:ascii="Arial" w:hAnsi="Arial" w:cs="Arial"/>
          <w:b/>
          <w:bCs/>
          <w:color w:val="000000"/>
          <w:sz w:val="20"/>
          <w:szCs w:val="20"/>
        </w:rPr>
      </w:pPr>
      <w:r>
        <w:rPr>
          <w:rFonts w:ascii="Arial" w:hAnsi="Arial" w:cs="Arial"/>
          <w:b/>
          <w:bCs/>
          <w:color w:val="000000"/>
          <w:sz w:val="20"/>
          <w:szCs w:val="20"/>
        </w:rPr>
        <w:t xml:space="preserve">Details of Civil and </w:t>
      </w:r>
      <w:proofErr w:type="gramStart"/>
      <w:r>
        <w:rPr>
          <w:rFonts w:ascii="Arial" w:hAnsi="Arial" w:cs="Arial"/>
          <w:b/>
          <w:bCs/>
          <w:color w:val="000000"/>
          <w:sz w:val="20"/>
          <w:szCs w:val="20"/>
        </w:rPr>
        <w:t>Criminal</w:t>
      </w:r>
      <w:proofErr w:type="gramEnd"/>
      <w:r>
        <w:rPr>
          <w:rFonts w:ascii="Arial" w:hAnsi="Arial" w:cs="Arial"/>
          <w:b/>
          <w:bCs/>
          <w:color w:val="000000"/>
          <w:sz w:val="20"/>
          <w:szCs w:val="20"/>
        </w:rPr>
        <w:t xml:space="preserve"> pending Cases in the country State / UT-wise</w:t>
      </w:r>
    </w:p>
    <w:tbl>
      <w:tblPr>
        <w:tblW w:w="9738"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8"/>
        <w:gridCol w:w="2340"/>
        <w:gridCol w:w="1980"/>
        <w:gridCol w:w="1980"/>
        <w:gridCol w:w="2250"/>
      </w:tblGrid>
      <w:tr w:rsidR="00AC3B59" w:rsidRPr="00814B8C" w:rsidTr="00E453E2">
        <w:tc>
          <w:tcPr>
            <w:tcW w:w="1188" w:type="dxa"/>
          </w:tcPr>
          <w:p w:rsidR="00AC3B59" w:rsidRPr="007D2F30" w:rsidRDefault="00AC3B59" w:rsidP="00E453E2">
            <w:pPr>
              <w:spacing w:after="0" w:line="240" w:lineRule="auto"/>
              <w:jc w:val="center"/>
              <w:rPr>
                <w:rFonts w:ascii="Arial" w:hAnsi="Arial" w:cs="Arial"/>
                <w:b/>
                <w:bCs/>
                <w:szCs w:val="22"/>
              </w:rPr>
            </w:pPr>
            <w:r w:rsidRPr="007D2F30">
              <w:rPr>
                <w:rFonts w:ascii="Arial" w:hAnsi="Arial" w:cs="Arial"/>
                <w:b/>
                <w:bCs/>
                <w:szCs w:val="22"/>
              </w:rPr>
              <w:br w:type="page"/>
              <w:t>Sl. No</w:t>
            </w:r>
          </w:p>
        </w:tc>
        <w:tc>
          <w:tcPr>
            <w:tcW w:w="2340" w:type="dxa"/>
          </w:tcPr>
          <w:p w:rsidR="00AC3B59" w:rsidRPr="007D2F30" w:rsidRDefault="00AC3B59" w:rsidP="00E453E2">
            <w:pPr>
              <w:spacing w:after="0" w:line="240" w:lineRule="auto"/>
              <w:rPr>
                <w:rFonts w:ascii="Arial" w:hAnsi="Arial" w:cs="Arial"/>
                <w:b/>
                <w:bCs/>
                <w:szCs w:val="22"/>
              </w:rPr>
            </w:pPr>
            <w:r w:rsidRPr="007D2F30">
              <w:rPr>
                <w:rFonts w:ascii="Arial" w:hAnsi="Arial" w:cs="Arial"/>
                <w:b/>
                <w:bCs/>
                <w:szCs w:val="22"/>
              </w:rPr>
              <w:t>Name of States/UTs</w:t>
            </w:r>
          </w:p>
        </w:tc>
        <w:tc>
          <w:tcPr>
            <w:tcW w:w="1980" w:type="dxa"/>
          </w:tcPr>
          <w:p w:rsidR="00AC3B59" w:rsidRPr="007D2F30" w:rsidRDefault="00AC3B59" w:rsidP="00E453E2">
            <w:pPr>
              <w:spacing w:after="0" w:line="240" w:lineRule="auto"/>
              <w:jc w:val="both"/>
              <w:rPr>
                <w:rFonts w:ascii="Arial" w:hAnsi="Arial" w:cs="Arial"/>
                <w:b/>
                <w:bCs/>
                <w:szCs w:val="22"/>
              </w:rPr>
            </w:pPr>
            <w:r w:rsidRPr="007D2F30">
              <w:rPr>
                <w:rFonts w:ascii="Arial" w:hAnsi="Arial" w:cs="Arial"/>
                <w:b/>
                <w:bCs/>
                <w:szCs w:val="22"/>
              </w:rPr>
              <w:t>Pending Cases</w:t>
            </w:r>
          </w:p>
          <w:p w:rsidR="00AC3B59" w:rsidRPr="007D2F30" w:rsidRDefault="00AC3B59" w:rsidP="00E453E2">
            <w:pPr>
              <w:spacing w:after="0" w:line="240" w:lineRule="auto"/>
              <w:jc w:val="both"/>
              <w:rPr>
                <w:rFonts w:ascii="Arial" w:hAnsi="Arial" w:cs="Arial"/>
                <w:b/>
                <w:bCs/>
                <w:szCs w:val="22"/>
              </w:rPr>
            </w:pPr>
            <w:r w:rsidRPr="007D2F30">
              <w:rPr>
                <w:rFonts w:ascii="Arial" w:hAnsi="Arial" w:cs="Arial"/>
                <w:b/>
                <w:bCs/>
                <w:szCs w:val="22"/>
              </w:rPr>
              <w:t>(Civil)</w:t>
            </w:r>
          </w:p>
        </w:tc>
        <w:tc>
          <w:tcPr>
            <w:tcW w:w="1980" w:type="dxa"/>
          </w:tcPr>
          <w:p w:rsidR="00AC3B59" w:rsidRPr="007D2F30" w:rsidRDefault="00AC3B59" w:rsidP="00E453E2">
            <w:pPr>
              <w:spacing w:after="0" w:line="240" w:lineRule="auto"/>
              <w:jc w:val="both"/>
              <w:rPr>
                <w:rFonts w:ascii="Arial" w:hAnsi="Arial" w:cs="Arial"/>
                <w:b/>
                <w:bCs/>
                <w:szCs w:val="22"/>
              </w:rPr>
            </w:pPr>
            <w:r w:rsidRPr="007D2F30">
              <w:rPr>
                <w:rFonts w:ascii="Arial" w:hAnsi="Arial" w:cs="Arial"/>
                <w:b/>
                <w:bCs/>
                <w:szCs w:val="22"/>
              </w:rPr>
              <w:t>Pending Cases</w:t>
            </w:r>
          </w:p>
          <w:p w:rsidR="00AC3B59" w:rsidRPr="007D2F30" w:rsidRDefault="00AC3B59" w:rsidP="00E453E2">
            <w:pPr>
              <w:spacing w:after="0" w:line="240" w:lineRule="auto"/>
              <w:jc w:val="both"/>
              <w:rPr>
                <w:rFonts w:ascii="Arial" w:hAnsi="Arial" w:cs="Arial"/>
                <w:b/>
                <w:bCs/>
                <w:szCs w:val="22"/>
              </w:rPr>
            </w:pPr>
            <w:r w:rsidRPr="007D2F30">
              <w:rPr>
                <w:rFonts w:ascii="Arial" w:hAnsi="Arial" w:cs="Arial"/>
                <w:b/>
                <w:bCs/>
                <w:szCs w:val="22"/>
              </w:rPr>
              <w:t>(Criminal)</w:t>
            </w:r>
          </w:p>
        </w:tc>
        <w:tc>
          <w:tcPr>
            <w:tcW w:w="2250" w:type="dxa"/>
          </w:tcPr>
          <w:p w:rsidR="00AC3B59" w:rsidRPr="007D2F30" w:rsidRDefault="00AC3B59" w:rsidP="00E453E2">
            <w:pPr>
              <w:spacing w:after="0" w:line="240" w:lineRule="auto"/>
              <w:jc w:val="both"/>
              <w:rPr>
                <w:rFonts w:ascii="Arial" w:hAnsi="Arial" w:cs="Arial"/>
                <w:b/>
                <w:bCs/>
                <w:szCs w:val="22"/>
              </w:rPr>
            </w:pPr>
            <w:r w:rsidRPr="007D2F30">
              <w:rPr>
                <w:rFonts w:ascii="Arial" w:hAnsi="Arial" w:cs="Arial"/>
                <w:b/>
                <w:bCs/>
                <w:szCs w:val="22"/>
              </w:rPr>
              <w:t>Total Number of Cases pending in District and Subordinate Courts as on 09.03.2020</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A &amp; N Island</w:t>
            </w:r>
            <w:r>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Pr>
                <w:rFonts w:ascii="Arial" w:hAnsi="Arial" w:cs="Arial"/>
                <w:bCs/>
                <w:szCs w:val="22"/>
                <w:lang w:eastAsia="en-IN"/>
              </w:rPr>
              <w:t>------</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Pr>
                <w:rFonts w:ascii="Arial" w:hAnsi="Arial" w:cs="Arial"/>
                <w:bCs/>
                <w:szCs w:val="22"/>
                <w:lang w:eastAsia="en-IN"/>
              </w:rPr>
              <w:t>------</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 xml:space="preserve">Andhra Pradesh </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309434</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252797</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562231</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proofErr w:type="spellStart"/>
            <w:r w:rsidRPr="007D2F30">
              <w:rPr>
                <w:rFonts w:ascii="Arial" w:hAnsi="Arial" w:cs="Arial"/>
                <w:bCs/>
                <w:szCs w:val="22"/>
                <w:lang w:eastAsia="en-IN"/>
              </w:rPr>
              <w:t>Telangana</w:t>
            </w:r>
            <w:proofErr w:type="spellEnd"/>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246858</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323489</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570347</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Arunachal Pradesh</w:t>
            </w:r>
            <w:r>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Assam</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70824</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235060</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305884</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Bihar</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402622</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2489714</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2892336</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Chandigarh</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18204</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30417</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48621</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Chhattisgarh</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56301</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219518</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275819</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D &amp; N Haveli</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1353</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1626</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2979</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Daman &amp; Diu</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1139</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1133</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2272</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Delhi</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199777</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666340</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866117</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Goa</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21695</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26262</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47957</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Gujarat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422254</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1163246</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1585500</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Haryana</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317391</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563158</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880549</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Himachal Pradesh</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125152</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171608</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296760</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Jammu &amp; Kashmir</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74284</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104927</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179211</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Jharkhand</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68837</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307227</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376064</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Karnataka</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746481</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809123</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1555604</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Kerala</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401232</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904085</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1305317</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proofErr w:type="spellStart"/>
            <w:r w:rsidRPr="007D2F30">
              <w:rPr>
                <w:rFonts w:ascii="Arial" w:hAnsi="Arial" w:cs="Arial"/>
                <w:bCs/>
                <w:szCs w:val="22"/>
                <w:lang w:eastAsia="en-IN"/>
              </w:rPr>
              <w:t>Ladakh</w:t>
            </w:r>
            <w:proofErr w:type="spellEnd"/>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327</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303</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630</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Lakshadweep</w:t>
            </w:r>
            <w:r>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Madhya Pradesh</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327080</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1119509</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1446589</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Maharashtra</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1233712</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2660562</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3894274</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Manipur</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6106</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3631</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9737</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Meghalaya</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2353</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6486</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8839</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Mizoram</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1160</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1381</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2541</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Nagaland</w:t>
            </w:r>
            <w:r>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Orissa</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261560</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987445</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1249005</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Punjab</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277364</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357884</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635248</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Rajasthan</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434436</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1151635</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1586071</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Sikkim</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490</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806</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1296</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Tamil Nadu</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650368</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500190</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1150558</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Pondicherry</w:t>
            </w:r>
            <w:r>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Tripura</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7692</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19104</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26796</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 xml:space="preserve">Uttar Pradesh </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1740990</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5979658</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7720648</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proofErr w:type="spellStart"/>
            <w:r w:rsidRPr="007D2F30">
              <w:rPr>
                <w:rFonts w:ascii="Arial" w:hAnsi="Arial" w:cs="Arial"/>
                <w:bCs/>
                <w:szCs w:val="22"/>
                <w:lang w:eastAsia="en-IN"/>
              </w:rPr>
              <w:t>Uttarakhand</w:t>
            </w:r>
            <w:proofErr w:type="spellEnd"/>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34643</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174515</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209158</w:t>
            </w:r>
          </w:p>
        </w:tc>
      </w:tr>
      <w:tr w:rsidR="00AC3B59" w:rsidRPr="00814B8C" w:rsidTr="00E453E2">
        <w:tc>
          <w:tcPr>
            <w:tcW w:w="1188" w:type="dxa"/>
          </w:tcPr>
          <w:p w:rsidR="00AC3B59" w:rsidRPr="007D2F30" w:rsidRDefault="00AC3B59" w:rsidP="00E453E2">
            <w:pPr>
              <w:pStyle w:val="ListParagraph"/>
              <w:numPr>
                <w:ilvl w:val="0"/>
                <w:numId w:val="1"/>
              </w:numPr>
              <w:spacing w:after="0" w:line="240" w:lineRule="auto"/>
              <w:jc w:val="center"/>
              <w:rPr>
                <w:rFonts w:ascii="Arial" w:hAnsi="Arial" w:cs="Arial"/>
                <w:bCs/>
                <w:szCs w:val="22"/>
                <w:lang w:eastAsia="en-IN"/>
              </w:rPr>
            </w:pPr>
          </w:p>
        </w:tc>
        <w:tc>
          <w:tcPr>
            <w:tcW w:w="2340" w:type="dxa"/>
          </w:tcPr>
          <w:p w:rsidR="00AC3B59" w:rsidRPr="007D2F30" w:rsidRDefault="00AC3B59" w:rsidP="00E453E2">
            <w:pPr>
              <w:spacing w:after="0" w:line="240" w:lineRule="auto"/>
              <w:rPr>
                <w:rFonts w:ascii="Arial" w:hAnsi="Arial" w:cs="Arial"/>
                <w:bCs/>
                <w:szCs w:val="22"/>
                <w:lang w:eastAsia="en-IN"/>
              </w:rPr>
            </w:pPr>
            <w:r w:rsidRPr="007D2F30">
              <w:rPr>
                <w:rFonts w:ascii="Arial" w:hAnsi="Arial" w:cs="Arial"/>
                <w:bCs/>
                <w:szCs w:val="22"/>
                <w:lang w:eastAsia="en-IN"/>
              </w:rPr>
              <w:t xml:space="preserve">West Bengal </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514045</w:t>
            </w:r>
          </w:p>
        </w:tc>
        <w:tc>
          <w:tcPr>
            <w:tcW w:w="198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1782895</w:t>
            </w:r>
          </w:p>
        </w:tc>
        <w:tc>
          <w:tcPr>
            <w:tcW w:w="2250" w:type="dxa"/>
          </w:tcPr>
          <w:p w:rsidR="00AC3B59" w:rsidRPr="007D2F30" w:rsidRDefault="00AC3B59" w:rsidP="00E453E2">
            <w:pPr>
              <w:spacing w:after="0" w:line="240" w:lineRule="auto"/>
              <w:jc w:val="right"/>
              <w:rPr>
                <w:rFonts w:ascii="Arial" w:hAnsi="Arial" w:cs="Arial"/>
                <w:bCs/>
                <w:szCs w:val="22"/>
                <w:lang w:eastAsia="en-IN"/>
              </w:rPr>
            </w:pPr>
            <w:r w:rsidRPr="007D2F30">
              <w:rPr>
                <w:rFonts w:ascii="Arial" w:hAnsi="Arial" w:cs="Arial"/>
                <w:bCs/>
                <w:szCs w:val="22"/>
                <w:lang w:eastAsia="en-IN"/>
              </w:rPr>
              <w:t>2296940</w:t>
            </w:r>
          </w:p>
        </w:tc>
      </w:tr>
      <w:tr w:rsidR="00AC3B59" w:rsidRPr="00814B8C" w:rsidTr="00E453E2">
        <w:tc>
          <w:tcPr>
            <w:tcW w:w="3528" w:type="dxa"/>
            <w:gridSpan w:val="2"/>
          </w:tcPr>
          <w:p w:rsidR="00AC3B59" w:rsidRPr="007D2F30" w:rsidRDefault="00AC3B59" w:rsidP="00E453E2">
            <w:pPr>
              <w:spacing w:after="0" w:line="240" w:lineRule="auto"/>
              <w:jc w:val="center"/>
              <w:rPr>
                <w:rFonts w:ascii="Arial" w:hAnsi="Arial" w:cs="Arial"/>
                <w:bCs/>
                <w:szCs w:val="22"/>
                <w:lang w:eastAsia="en-IN"/>
              </w:rPr>
            </w:pPr>
            <w:r w:rsidRPr="007D2F30">
              <w:rPr>
                <w:rFonts w:ascii="Arial" w:hAnsi="Arial" w:cs="Arial"/>
                <w:bCs/>
                <w:szCs w:val="22"/>
                <w:lang w:eastAsia="en-IN"/>
              </w:rPr>
              <w:t>Total</w:t>
            </w:r>
          </w:p>
        </w:tc>
        <w:tc>
          <w:tcPr>
            <w:tcW w:w="1980" w:type="dxa"/>
          </w:tcPr>
          <w:p w:rsidR="00AC3B59" w:rsidRPr="007D2F30" w:rsidRDefault="00AC3B59" w:rsidP="00E453E2">
            <w:pPr>
              <w:spacing w:after="0" w:line="240" w:lineRule="auto"/>
              <w:jc w:val="right"/>
              <w:rPr>
                <w:rFonts w:ascii="Arial" w:hAnsi="Arial" w:cs="Arial"/>
                <w:b/>
                <w:szCs w:val="22"/>
                <w:lang w:eastAsia="en-IN"/>
              </w:rPr>
            </w:pPr>
            <w:r w:rsidRPr="007D2F30">
              <w:rPr>
                <w:rFonts w:ascii="Arial" w:hAnsi="Arial" w:cs="Arial"/>
                <w:b/>
                <w:szCs w:val="22"/>
                <w:lang w:eastAsia="en-IN"/>
              </w:rPr>
              <w:t>8976164</w:t>
            </w:r>
          </w:p>
        </w:tc>
        <w:tc>
          <w:tcPr>
            <w:tcW w:w="1980" w:type="dxa"/>
          </w:tcPr>
          <w:p w:rsidR="00AC3B59" w:rsidRPr="007D2F30" w:rsidRDefault="00AC3B59" w:rsidP="00E453E2">
            <w:pPr>
              <w:spacing w:after="0" w:line="240" w:lineRule="auto"/>
              <w:jc w:val="right"/>
              <w:rPr>
                <w:rFonts w:ascii="Arial" w:hAnsi="Arial" w:cs="Arial"/>
                <w:b/>
                <w:szCs w:val="22"/>
                <w:lang w:eastAsia="en-IN"/>
              </w:rPr>
            </w:pPr>
            <w:r w:rsidRPr="007D2F30">
              <w:rPr>
                <w:rFonts w:ascii="Arial" w:hAnsi="Arial" w:cs="Arial"/>
                <w:b/>
                <w:szCs w:val="22"/>
                <w:lang w:eastAsia="en-IN"/>
              </w:rPr>
              <w:t>23015734</w:t>
            </w:r>
          </w:p>
        </w:tc>
        <w:tc>
          <w:tcPr>
            <w:tcW w:w="2250" w:type="dxa"/>
          </w:tcPr>
          <w:p w:rsidR="00AC3B59" w:rsidRPr="007D2F30" w:rsidRDefault="00AC3B59" w:rsidP="00E453E2">
            <w:pPr>
              <w:spacing w:after="0" w:line="240" w:lineRule="auto"/>
              <w:jc w:val="right"/>
              <w:rPr>
                <w:rFonts w:ascii="Arial" w:hAnsi="Arial" w:cs="Arial"/>
                <w:b/>
                <w:szCs w:val="22"/>
                <w:lang w:eastAsia="en-IN"/>
              </w:rPr>
            </w:pPr>
            <w:r w:rsidRPr="007D2F30">
              <w:rPr>
                <w:rFonts w:ascii="Arial" w:hAnsi="Arial" w:cs="Arial"/>
                <w:b/>
                <w:szCs w:val="22"/>
                <w:lang w:eastAsia="en-IN"/>
              </w:rPr>
              <w:t>31991898</w:t>
            </w:r>
          </w:p>
        </w:tc>
      </w:tr>
    </w:tbl>
    <w:p w:rsidR="00AC3B59" w:rsidRDefault="00AC3B59" w:rsidP="00AC3B59">
      <w:pPr>
        <w:pStyle w:val="NoSpacing"/>
        <w:ind w:left="-180" w:right="-180"/>
        <w:jc w:val="both"/>
        <w:rPr>
          <w:rFonts w:ascii="Arial" w:hAnsi="Arial" w:cs="Arial"/>
          <w:bCs/>
          <w:sz w:val="20"/>
          <w:szCs w:val="20"/>
          <w:lang w:eastAsia="en-IN" w:bidi="hi-IN"/>
        </w:rPr>
      </w:pPr>
      <w:r>
        <w:rPr>
          <w:rFonts w:ascii="Arial" w:hAnsi="Arial" w:cs="Arial"/>
          <w:bCs/>
          <w:sz w:val="20"/>
          <w:szCs w:val="20"/>
          <w:lang w:eastAsia="en-IN" w:bidi="hi-IN"/>
        </w:rPr>
        <w:t>*</w:t>
      </w:r>
      <w:r w:rsidRPr="007D2F30">
        <w:rPr>
          <w:rFonts w:ascii="Arial" w:hAnsi="Arial" w:cs="Arial"/>
          <w:bCs/>
          <w:sz w:val="20"/>
          <w:szCs w:val="20"/>
          <w:lang w:eastAsia="en-IN" w:bidi="hi-IN"/>
        </w:rPr>
        <w:t xml:space="preserve">Data on District and Subordinate Courts in the States of </w:t>
      </w:r>
      <w:r w:rsidRPr="007D2F30">
        <w:rPr>
          <w:rFonts w:ascii="Arial" w:hAnsi="Arial" w:cs="Arial"/>
          <w:b/>
          <w:sz w:val="20"/>
          <w:szCs w:val="20"/>
          <w:lang w:eastAsia="en-IN" w:bidi="hi-IN"/>
        </w:rPr>
        <w:t>Arunachal Pradesh, Nagaland</w:t>
      </w:r>
      <w:r w:rsidRPr="007D2F30">
        <w:rPr>
          <w:rFonts w:ascii="Arial" w:hAnsi="Arial" w:cs="Arial"/>
          <w:bCs/>
          <w:sz w:val="20"/>
          <w:szCs w:val="20"/>
          <w:lang w:eastAsia="en-IN" w:bidi="hi-IN"/>
        </w:rPr>
        <w:t xml:space="preserve">, and Union Territories of Lakshadweep, </w:t>
      </w:r>
      <w:proofErr w:type="spellStart"/>
      <w:r w:rsidRPr="007D2F30">
        <w:rPr>
          <w:rFonts w:ascii="Arial" w:hAnsi="Arial" w:cs="Arial"/>
          <w:bCs/>
          <w:sz w:val="20"/>
          <w:szCs w:val="20"/>
          <w:lang w:eastAsia="en-IN" w:bidi="hi-IN"/>
        </w:rPr>
        <w:t>Puducherry</w:t>
      </w:r>
      <w:proofErr w:type="spellEnd"/>
      <w:r w:rsidRPr="007D2F30">
        <w:rPr>
          <w:rFonts w:ascii="Arial" w:hAnsi="Arial" w:cs="Arial"/>
          <w:bCs/>
          <w:sz w:val="20"/>
          <w:szCs w:val="20"/>
          <w:lang w:eastAsia="en-IN" w:bidi="hi-IN"/>
        </w:rPr>
        <w:t xml:space="preserve"> and </w:t>
      </w:r>
      <w:proofErr w:type="spellStart"/>
      <w:r w:rsidRPr="007D2F30">
        <w:rPr>
          <w:rFonts w:ascii="Arial" w:hAnsi="Arial" w:cs="Arial"/>
          <w:b/>
          <w:sz w:val="20"/>
          <w:szCs w:val="20"/>
          <w:lang w:eastAsia="en-IN" w:bidi="hi-IN"/>
        </w:rPr>
        <w:t>Andman</w:t>
      </w:r>
      <w:proofErr w:type="spellEnd"/>
      <w:r w:rsidRPr="007D2F30">
        <w:rPr>
          <w:rFonts w:ascii="Arial" w:hAnsi="Arial" w:cs="Arial"/>
          <w:b/>
          <w:sz w:val="20"/>
          <w:szCs w:val="20"/>
          <w:lang w:eastAsia="en-IN" w:bidi="hi-IN"/>
        </w:rPr>
        <w:t xml:space="preserve"> &amp; Nicob</w:t>
      </w:r>
      <w:r>
        <w:rPr>
          <w:rFonts w:ascii="Arial" w:hAnsi="Arial" w:cs="Arial"/>
          <w:b/>
          <w:sz w:val="20"/>
          <w:szCs w:val="20"/>
          <w:lang w:eastAsia="en-IN" w:bidi="hi-IN"/>
        </w:rPr>
        <w:t>a</w:t>
      </w:r>
      <w:r w:rsidRPr="007D2F30">
        <w:rPr>
          <w:rFonts w:ascii="Arial" w:hAnsi="Arial" w:cs="Arial"/>
          <w:b/>
          <w:sz w:val="20"/>
          <w:szCs w:val="20"/>
          <w:lang w:eastAsia="en-IN" w:bidi="hi-IN"/>
        </w:rPr>
        <w:t>r Islands</w:t>
      </w:r>
      <w:r w:rsidRPr="007D2F30">
        <w:rPr>
          <w:rFonts w:ascii="Arial" w:hAnsi="Arial" w:cs="Arial"/>
          <w:bCs/>
          <w:sz w:val="20"/>
          <w:szCs w:val="20"/>
          <w:lang w:eastAsia="en-IN" w:bidi="hi-IN"/>
        </w:rPr>
        <w:t xml:space="preserve"> are not available on the web-portal of NJDG. </w:t>
      </w:r>
    </w:p>
    <w:p w:rsidR="00AC3B59" w:rsidRDefault="00AC3B59" w:rsidP="00AC3B59">
      <w:pPr>
        <w:rPr>
          <w:rFonts w:ascii="Arial" w:hAnsi="Arial" w:cs="Arial"/>
          <w:bCs/>
          <w:sz w:val="20"/>
          <w:lang w:eastAsia="en-IN"/>
        </w:rPr>
      </w:pPr>
      <w:r>
        <w:rPr>
          <w:rFonts w:ascii="Arial" w:hAnsi="Arial" w:cs="Arial"/>
          <w:bCs/>
          <w:sz w:val="20"/>
          <w:lang w:eastAsia="en-IN"/>
        </w:rPr>
        <w:br w:type="page"/>
      </w:r>
    </w:p>
    <w:tbl>
      <w:tblPr>
        <w:tblW w:w="9734" w:type="dxa"/>
        <w:tblInd w:w="94" w:type="dxa"/>
        <w:tblLook w:val="04A0"/>
      </w:tblPr>
      <w:tblGrid>
        <w:gridCol w:w="1016"/>
        <w:gridCol w:w="2717"/>
        <w:gridCol w:w="2179"/>
        <w:gridCol w:w="2112"/>
        <w:gridCol w:w="1710"/>
      </w:tblGrid>
      <w:tr w:rsidR="00AC3B59" w:rsidTr="00E453E2">
        <w:trPr>
          <w:trHeight w:val="300"/>
        </w:trPr>
        <w:tc>
          <w:tcPr>
            <w:tcW w:w="9734" w:type="dxa"/>
            <w:gridSpan w:val="5"/>
            <w:noWrap/>
            <w:hideMark/>
          </w:tcPr>
          <w:p w:rsidR="00AC3B59" w:rsidRDefault="00AC3B59" w:rsidP="00E453E2">
            <w:pPr>
              <w:spacing w:after="0"/>
              <w:jc w:val="right"/>
              <w:rPr>
                <w:rFonts w:ascii="Arial" w:hAnsi="Arial" w:cs="Arial"/>
                <w:b/>
                <w:bCs/>
                <w:sz w:val="24"/>
                <w:szCs w:val="24"/>
              </w:rPr>
            </w:pPr>
            <w:r>
              <w:rPr>
                <w:rFonts w:ascii="Arial" w:hAnsi="Arial" w:cs="Arial"/>
                <w:b/>
                <w:bCs/>
                <w:sz w:val="24"/>
                <w:szCs w:val="24"/>
              </w:rPr>
              <w:lastRenderedPageBreak/>
              <w:t>Annexure-II</w:t>
            </w:r>
          </w:p>
          <w:p w:rsidR="00AC3B59" w:rsidRDefault="00AC3B59" w:rsidP="00E453E2">
            <w:pPr>
              <w:spacing w:after="0"/>
              <w:rPr>
                <w:rFonts w:ascii="Arial" w:hAnsi="Arial" w:cs="Arial"/>
                <w:sz w:val="24"/>
                <w:szCs w:val="24"/>
              </w:rPr>
            </w:pPr>
            <w:r>
              <w:rPr>
                <w:rFonts w:ascii="Arial" w:hAnsi="Arial" w:cs="Arial"/>
                <w:b/>
                <w:bCs/>
                <w:sz w:val="24"/>
                <w:szCs w:val="24"/>
              </w:rPr>
              <w:t>Sanctioned Strength / Working Strength and vacancies in Subordinate Courts as on 29.02.2020</w:t>
            </w:r>
          </w:p>
        </w:tc>
      </w:tr>
      <w:tr w:rsidR="00AC3B59" w:rsidTr="00E453E2">
        <w:trPr>
          <w:trHeight w:val="80"/>
        </w:trPr>
        <w:tc>
          <w:tcPr>
            <w:tcW w:w="9734" w:type="dxa"/>
            <w:gridSpan w:val="5"/>
            <w:tcBorders>
              <w:top w:val="nil"/>
              <w:left w:val="nil"/>
              <w:bottom w:val="single" w:sz="4" w:space="0" w:color="auto"/>
              <w:right w:val="nil"/>
            </w:tcBorders>
            <w:noWrap/>
            <w:hideMark/>
          </w:tcPr>
          <w:p w:rsidR="00AC3B59" w:rsidRDefault="00AC3B59" w:rsidP="00E453E2">
            <w:pPr>
              <w:spacing w:after="0"/>
            </w:pPr>
          </w:p>
        </w:tc>
      </w:tr>
      <w:tr w:rsidR="00AC3B59" w:rsidTr="00E453E2">
        <w:trPr>
          <w:trHeight w:val="600"/>
        </w:trPr>
        <w:tc>
          <w:tcPr>
            <w:tcW w:w="1016" w:type="dxa"/>
            <w:tcBorders>
              <w:top w:val="single" w:sz="4" w:space="0" w:color="auto"/>
              <w:left w:val="single" w:sz="4" w:space="0" w:color="auto"/>
              <w:bottom w:val="single" w:sz="4" w:space="0" w:color="auto"/>
              <w:right w:val="single" w:sz="4" w:space="0" w:color="auto"/>
            </w:tcBorders>
            <w:noWrap/>
            <w:hideMark/>
          </w:tcPr>
          <w:p w:rsidR="00AC3B59" w:rsidRDefault="00AC3B59" w:rsidP="00E453E2">
            <w:pPr>
              <w:spacing w:after="0" w:line="240" w:lineRule="auto"/>
              <w:rPr>
                <w:rFonts w:ascii="Arial" w:hAnsi="Arial" w:cs="Arial"/>
                <w:b/>
                <w:bCs/>
                <w:sz w:val="24"/>
                <w:szCs w:val="24"/>
              </w:rPr>
            </w:pPr>
            <w:r>
              <w:rPr>
                <w:rFonts w:ascii="Arial" w:hAnsi="Arial" w:cs="Arial"/>
                <w:b/>
                <w:bCs/>
                <w:sz w:val="24"/>
                <w:szCs w:val="24"/>
              </w:rPr>
              <w:t>Sl. No.</w:t>
            </w:r>
          </w:p>
        </w:tc>
        <w:tc>
          <w:tcPr>
            <w:tcW w:w="2717" w:type="dxa"/>
            <w:tcBorders>
              <w:top w:val="single" w:sz="4" w:space="0" w:color="auto"/>
              <w:left w:val="nil"/>
              <w:bottom w:val="single" w:sz="4" w:space="0" w:color="auto"/>
              <w:right w:val="single" w:sz="4" w:space="0" w:color="auto"/>
            </w:tcBorders>
            <w:noWrap/>
            <w:hideMark/>
          </w:tcPr>
          <w:p w:rsidR="00AC3B59" w:rsidRDefault="00AC3B59" w:rsidP="00E453E2">
            <w:pPr>
              <w:spacing w:after="0" w:line="240" w:lineRule="auto"/>
              <w:rPr>
                <w:rFonts w:ascii="Arial" w:hAnsi="Arial" w:cs="Arial"/>
                <w:b/>
                <w:bCs/>
                <w:sz w:val="24"/>
                <w:szCs w:val="24"/>
              </w:rPr>
            </w:pPr>
            <w:r>
              <w:rPr>
                <w:rFonts w:ascii="Arial" w:hAnsi="Arial" w:cs="Arial"/>
                <w:b/>
                <w:bCs/>
                <w:sz w:val="24"/>
                <w:szCs w:val="24"/>
              </w:rPr>
              <w:t xml:space="preserve">States &amp; </w:t>
            </w:r>
            <w:proofErr w:type="spellStart"/>
            <w:r>
              <w:rPr>
                <w:rFonts w:ascii="Arial" w:hAnsi="Arial" w:cs="Arial"/>
                <w:b/>
                <w:bCs/>
                <w:sz w:val="24"/>
                <w:szCs w:val="24"/>
              </w:rPr>
              <w:t>Uts</w:t>
            </w:r>
            <w:proofErr w:type="spellEnd"/>
          </w:p>
        </w:tc>
        <w:tc>
          <w:tcPr>
            <w:tcW w:w="2179" w:type="dxa"/>
            <w:tcBorders>
              <w:top w:val="single" w:sz="4" w:space="0" w:color="auto"/>
              <w:left w:val="nil"/>
              <w:bottom w:val="single" w:sz="4" w:space="0" w:color="auto"/>
              <w:right w:val="single" w:sz="4" w:space="0" w:color="auto"/>
            </w:tcBorders>
            <w:vAlign w:val="bottom"/>
            <w:hideMark/>
          </w:tcPr>
          <w:p w:rsidR="00AC3B59" w:rsidRDefault="00AC3B59" w:rsidP="00E453E2">
            <w:pPr>
              <w:spacing w:after="0" w:line="240" w:lineRule="auto"/>
              <w:jc w:val="center"/>
              <w:rPr>
                <w:rFonts w:ascii="Arial" w:hAnsi="Arial" w:cs="Arial"/>
                <w:b/>
                <w:bCs/>
                <w:sz w:val="24"/>
                <w:szCs w:val="24"/>
              </w:rPr>
            </w:pPr>
            <w:r>
              <w:rPr>
                <w:rFonts w:ascii="Arial" w:hAnsi="Arial" w:cs="Arial"/>
                <w:b/>
                <w:bCs/>
                <w:sz w:val="24"/>
                <w:szCs w:val="24"/>
              </w:rPr>
              <w:t>Total Sanctioned Strength</w:t>
            </w:r>
          </w:p>
        </w:tc>
        <w:tc>
          <w:tcPr>
            <w:tcW w:w="2112" w:type="dxa"/>
            <w:tcBorders>
              <w:top w:val="single" w:sz="4" w:space="0" w:color="auto"/>
              <w:left w:val="nil"/>
              <w:bottom w:val="single" w:sz="4" w:space="0" w:color="auto"/>
              <w:right w:val="single" w:sz="4" w:space="0" w:color="auto"/>
            </w:tcBorders>
            <w:vAlign w:val="bottom"/>
            <w:hideMark/>
          </w:tcPr>
          <w:p w:rsidR="00AC3B59" w:rsidRDefault="00AC3B59" w:rsidP="00E453E2">
            <w:pPr>
              <w:spacing w:after="0" w:line="240" w:lineRule="auto"/>
              <w:jc w:val="center"/>
              <w:rPr>
                <w:rFonts w:ascii="Arial" w:hAnsi="Arial" w:cs="Arial"/>
                <w:b/>
                <w:bCs/>
                <w:sz w:val="24"/>
                <w:szCs w:val="24"/>
              </w:rPr>
            </w:pPr>
            <w:r>
              <w:rPr>
                <w:rFonts w:ascii="Arial" w:hAnsi="Arial" w:cs="Arial"/>
                <w:b/>
                <w:bCs/>
                <w:sz w:val="24"/>
                <w:szCs w:val="24"/>
              </w:rPr>
              <w:t>Total Working Strength</w:t>
            </w:r>
          </w:p>
        </w:tc>
        <w:tc>
          <w:tcPr>
            <w:tcW w:w="1710" w:type="dxa"/>
            <w:tcBorders>
              <w:top w:val="single" w:sz="4" w:space="0" w:color="auto"/>
              <w:left w:val="nil"/>
              <w:bottom w:val="single" w:sz="4" w:space="0" w:color="auto"/>
              <w:right w:val="single" w:sz="4" w:space="0" w:color="auto"/>
            </w:tcBorders>
            <w:noWrap/>
            <w:hideMark/>
          </w:tcPr>
          <w:p w:rsidR="00AC3B59" w:rsidRDefault="00AC3B59" w:rsidP="00E453E2">
            <w:pPr>
              <w:spacing w:after="0" w:line="240" w:lineRule="auto"/>
              <w:jc w:val="center"/>
              <w:rPr>
                <w:rFonts w:ascii="Arial" w:hAnsi="Arial" w:cs="Arial"/>
                <w:b/>
                <w:bCs/>
                <w:sz w:val="24"/>
                <w:szCs w:val="24"/>
              </w:rPr>
            </w:pPr>
            <w:r>
              <w:rPr>
                <w:rFonts w:ascii="Arial" w:hAnsi="Arial" w:cs="Arial"/>
                <w:b/>
                <w:bCs/>
                <w:sz w:val="24"/>
                <w:szCs w:val="24"/>
              </w:rPr>
              <w:t>Total Vacancy</w:t>
            </w:r>
          </w:p>
        </w:tc>
      </w:tr>
      <w:tr w:rsidR="00AC3B59" w:rsidTr="00E453E2">
        <w:trPr>
          <w:trHeight w:val="300"/>
        </w:trPr>
        <w:tc>
          <w:tcPr>
            <w:tcW w:w="1016" w:type="dxa"/>
            <w:tcBorders>
              <w:top w:val="single" w:sz="4" w:space="0" w:color="auto"/>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w:t>
            </w:r>
          </w:p>
        </w:tc>
        <w:tc>
          <w:tcPr>
            <w:tcW w:w="2717" w:type="dxa"/>
            <w:tcBorders>
              <w:top w:val="single" w:sz="4" w:space="0" w:color="auto"/>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Andaman and Nicobar</w:t>
            </w:r>
          </w:p>
        </w:tc>
        <w:tc>
          <w:tcPr>
            <w:tcW w:w="2179" w:type="dxa"/>
            <w:tcBorders>
              <w:top w:val="single" w:sz="4" w:space="0" w:color="auto"/>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0</w:t>
            </w:r>
          </w:p>
        </w:tc>
        <w:tc>
          <w:tcPr>
            <w:tcW w:w="2112" w:type="dxa"/>
            <w:tcBorders>
              <w:top w:val="single" w:sz="4" w:space="0" w:color="auto"/>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13</w:t>
            </w:r>
          </w:p>
        </w:tc>
        <w:tc>
          <w:tcPr>
            <w:tcW w:w="1710" w:type="dxa"/>
            <w:tcBorders>
              <w:top w:val="single" w:sz="4" w:space="0" w:color="auto"/>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-13</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Andhra Pradesh</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599</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526</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73</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3</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Arunachal Pradesh</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41</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27</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14</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4</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Assam</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441</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409</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32</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5</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Bihar</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1925</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1437</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488</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6</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Chandigarh</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30</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29</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7</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Chhattisgarh</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480</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393</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87</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8</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D &amp; N Haveli</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0</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9</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Daman &amp; Diu</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10</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Delhi</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799</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678</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121</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11</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Goa</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50</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40</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10</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12</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Gujarat</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1521</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1183</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338</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13</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Haryana</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772</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475</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297</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14</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Himachal Pradesh</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175</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163</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12</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15</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Jammu and Kashmir</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290</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232</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58</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16</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Jharkhand</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677</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458</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219</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17</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Karnataka</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1346</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1098</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248</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18</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Kerala</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536</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456</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80</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19</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Lakshadweep</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0</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20</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Madhya Pradesh</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2021</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1651</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370</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21</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Maharashtra</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2189</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1940</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249</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22</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Manipur</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55</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41</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14</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23</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Meghalaya</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97</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49</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48</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24</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Mizoram</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64</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45</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19</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25</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Nagaland</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33</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26</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7</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26</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proofErr w:type="spellStart"/>
            <w:r>
              <w:rPr>
                <w:rFonts w:ascii="Arial" w:hAnsi="Arial" w:cs="Arial"/>
                <w:sz w:val="24"/>
                <w:szCs w:val="24"/>
              </w:rPr>
              <w:t>Odisha</w:t>
            </w:r>
            <w:proofErr w:type="spellEnd"/>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920</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771</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149</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27</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proofErr w:type="spellStart"/>
            <w:r>
              <w:rPr>
                <w:rFonts w:ascii="Arial" w:hAnsi="Arial" w:cs="Arial"/>
                <w:sz w:val="24"/>
                <w:szCs w:val="24"/>
              </w:rPr>
              <w:t>Puducherry</w:t>
            </w:r>
            <w:proofErr w:type="spellEnd"/>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26</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11</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15</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28</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Punjab</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675</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577</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98</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29</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Rajasthan</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1428</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1119</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309</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30</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Sikkim</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25</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19</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6</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31</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Tamil Nadu</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1257</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1080</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177</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32</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proofErr w:type="spellStart"/>
            <w:r>
              <w:rPr>
                <w:rFonts w:ascii="Arial" w:hAnsi="Arial" w:cs="Arial"/>
                <w:sz w:val="24"/>
                <w:szCs w:val="24"/>
              </w:rPr>
              <w:t>Telangana</w:t>
            </w:r>
            <w:proofErr w:type="spellEnd"/>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474</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383</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91</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33</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Tripura</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120</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95</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25</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34</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Uttar Pradesh</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3634</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2581</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1053</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35</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proofErr w:type="spellStart"/>
            <w:r>
              <w:rPr>
                <w:rFonts w:ascii="Arial" w:hAnsi="Arial" w:cs="Arial"/>
                <w:sz w:val="24"/>
                <w:szCs w:val="24"/>
              </w:rPr>
              <w:t>Uttarakhand</w:t>
            </w:r>
            <w:proofErr w:type="spellEnd"/>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294</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228</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66</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36</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sz w:val="24"/>
                <w:szCs w:val="24"/>
              </w:rPr>
            </w:pPr>
            <w:r>
              <w:rPr>
                <w:rFonts w:ascii="Arial" w:hAnsi="Arial" w:cs="Arial"/>
                <w:sz w:val="24"/>
                <w:szCs w:val="24"/>
              </w:rPr>
              <w:t>West Bengal</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1014</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918</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sz w:val="24"/>
                <w:szCs w:val="24"/>
              </w:rPr>
            </w:pPr>
            <w:r>
              <w:rPr>
                <w:rFonts w:ascii="Arial" w:hAnsi="Arial" w:cs="Arial"/>
                <w:sz w:val="24"/>
                <w:szCs w:val="24"/>
              </w:rPr>
              <w:t>96</w:t>
            </w:r>
          </w:p>
        </w:tc>
      </w:tr>
      <w:tr w:rsidR="00AC3B59" w:rsidTr="00E453E2">
        <w:trPr>
          <w:trHeight w:val="300"/>
        </w:trPr>
        <w:tc>
          <w:tcPr>
            <w:tcW w:w="1016" w:type="dxa"/>
            <w:tcBorders>
              <w:top w:val="nil"/>
              <w:left w:val="single" w:sz="4" w:space="0" w:color="auto"/>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b/>
                <w:bCs/>
                <w:sz w:val="24"/>
                <w:szCs w:val="24"/>
              </w:rPr>
            </w:pPr>
            <w:r>
              <w:rPr>
                <w:rFonts w:ascii="Arial" w:hAnsi="Arial" w:cs="Arial"/>
                <w:b/>
                <w:bCs/>
                <w:sz w:val="24"/>
                <w:szCs w:val="24"/>
              </w:rPr>
              <w:t>TOTAL</w:t>
            </w:r>
          </w:p>
        </w:tc>
        <w:tc>
          <w:tcPr>
            <w:tcW w:w="2717"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rPr>
                <w:rFonts w:ascii="Arial" w:hAnsi="Arial" w:cs="Arial"/>
                <w:b/>
                <w:bCs/>
                <w:sz w:val="24"/>
                <w:szCs w:val="24"/>
              </w:rPr>
            </w:pPr>
            <w:r>
              <w:rPr>
                <w:rFonts w:ascii="Arial" w:hAnsi="Arial" w:cs="Arial"/>
                <w:b/>
                <w:bCs/>
                <w:sz w:val="24"/>
                <w:szCs w:val="24"/>
              </w:rPr>
              <w:t>TOTAL</w:t>
            </w:r>
          </w:p>
        </w:tc>
        <w:tc>
          <w:tcPr>
            <w:tcW w:w="2179"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b/>
                <w:bCs/>
                <w:sz w:val="24"/>
                <w:szCs w:val="24"/>
              </w:rPr>
            </w:pPr>
            <w:r>
              <w:rPr>
                <w:rFonts w:ascii="Arial" w:hAnsi="Arial" w:cs="Arial"/>
                <w:b/>
                <w:bCs/>
                <w:sz w:val="24"/>
                <w:szCs w:val="24"/>
              </w:rPr>
              <w:t>24018</w:t>
            </w:r>
          </w:p>
        </w:tc>
        <w:tc>
          <w:tcPr>
            <w:tcW w:w="2112"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b/>
                <w:bCs/>
                <w:sz w:val="24"/>
                <w:szCs w:val="24"/>
              </w:rPr>
            </w:pPr>
            <w:r>
              <w:rPr>
                <w:rFonts w:ascii="Arial" w:hAnsi="Arial" w:cs="Arial"/>
                <w:b/>
                <w:bCs/>
                <w:sz w:val="24"/>
                <w:szCs w:val="24"/>
              </w:rPr>
              <w:t>19160</w:t>
            </w:r>
          </w:p>
        </w:tc>
        <w:tc>
          <w:tcPr>
            <w:tcW w:w="1710" w:type="dxa"/>
            <w:tcBorders>
              <w:top w:val="nil"/>
              <w:left w:val="nil"/>
              <w:bottom w:val="single" w:sz="4" w:space="0" w:color="auto"/>
              <w:right w:val="single" w:sz="4" w:space="0" w:color="auto"/>
            </w:tcBorders>
            <w:noWrap/>
            <w:vAlign w:val="bottom"/>
            <w:hideMark/>
          </w:tcPr>
          <w:p w:rsidR="00AC3B59" w:rsidRDefault="00AC3B59" w:rsidP="00E453E2">
            <w:pPr>
              <w:spacing w:after="0" w:line="240" w:lineRule="auto"/>
              <w:jc w:val="center"/>
              <w:rPr>
                <w:rFonts w:ascii="Arial" w:hAnsi="Arial" w:cs="Arial"/>
                <w:b/>
                <w:bCs/>
                <w:sz w:val="24"/>
                <w:szCs w:val="24"/>
              </w:rPr>
            </w:pPr>
            <w:r>
              <w:rPr>
                <w:rFonts w:ascii="Arial" w:hAnsi="Arial" w:cs="Arial"/>
                <w:b/>
                <w:bCs/>
                <w:sz w:val="24"/>
                <w:szCs w:val="24"/>
              </w:rPr>
              <w:t>4858</w:t>
            </w:r>
          </w:p>
        </w:tc>
      </w:tr>
    </w:tbl>
    <w:p w:rsidR="00AC3B59" w:rsidRPr="007D2F30" w:rsidRDefault="00AC3B59" w:rsidP="00AC3B59">
      <w:pPr>
        <w:tabs>
          <w:tab w:val="left" w:pos="2459"/>
          <w:tab w:val="right" w:pos="9774"/>
        </w:tabs>
        <w:jc w:val="right"/>
        <w:rPr>
          <w:rFonts w:ascii="Arial" w:hAnsi="Arial" w:cs="Arial"/>
          <w:sz w:val="20"/>
        </w:rPr>
      </w:pPr>
    </w:p>
    <w:p w:rsidR="00E478C6" w:rsidRDefault="00E478C6"/>
    <w:sectPr w:rsidR="00E478C6" w:rsidSect="007D2F30">
      <w:pgSz w:w="12240" w:h="15840"/>
      <w:pgMar w:top="117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977CB"/>
    <w:multiLevelType w:val="hybridMultilevel"/>
    <w:tmpl w:val="E80A7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C3B59"/>
    <w:rsid w:val="00AC3B59"/>
    <w:rsid w:val="00E478C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AC3B59"/>
    <w:rPr>
      <w:rFonts w:cs="Times New Roman"/>
      <w:szCs w:val="22"/>
      <w:lang w:bidi="ar-SA"/>
    </w:rPr>
  </w:style>
  <w:style w:type="paragraph" w:styleId="NoSpacing">
    <w:name w:val="No Spacing"/>
    <w:link w:val="NoSpacingChar"/>
    <w:uiPriority w:val="1"/>
    <w:qFormat/>
    <w:rsid w:val="00AC3B59"/>
    <w:pPr>
      <w:spacing w:after="0" w:line="240" w:lineRule="auto"/>
    </w:pPr>
    <w:rPr>
      <w:rFonts w:cs="Times New Roman"/>
      <w:szCs w:val="22"/>
      <w:lang w:bidi="ar-SA"/>
    </w:rPr>
  </w:style>
  <w:style w:type="paragraph" w:styleId="ListParagraph">
    <w:name w:val="List Paragraph"/>
    <w:basedOn w:val="Normal"/>
    <w:uiPriority w:val="34"/>
    <w:qFormat/>
    <w:rsid w:val="00AC3B59"/>
    <w:pPr>
      <w:ind w:left="720"/>
      <w:contextualSpacing/>
    </w:pPr>
    <w:rPr>
      <w:rFonts w:ascii="Calibri" w:eastAsia="Times New Roman"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681</Words>
  <Characters>3885</Characters>
  <Application>Microsoft Office Word</Application>
  <DocSecurity>0</DocSecurity>
  <Lines>32</Lines>
  <Paragraphs>9</Paragraphs>
  <ScaleCrop>false</ScaleCrop>
  <Company>Hewlett-Packard Company</Company>
  <LinksUpToDate>false</LinksUpToDate>
  <CharactersWithSpaces>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2</cp:revision>
  <dcterms:created xsi:type="dcterms:W3CDTF">2020-03-11T10:55:00Z</dcterms:created>
  <dcterms:modified xsi:type="dcterms:W3CDTF">2020-03-11T10:55:00Z</dcterms:modified>
</cp:coreProperties>
</file>