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CC9" w:rsidRDefault="00DF2CC9" w:rsidP="00DF2CC9">
      <w:pPr>
        <w:jc w:val="center"/>
        <w:rPr>
          <w:bCs/>
        </w:rPr>
      </w:pPr>
    </w:p>
    <w:p w:rsidR="00DF2CC9" w:rsidRDefault="00DF2CC9" w:rsidP="00DF2CC9">
      <w:pPr>
        <w:jc w:val="center"/>
        <w:rPr>
          <w:bCs/>
        </w:rPr>
      </w:pPr>
    </w:p>
    <w:p w:rsidR="00DF2CC9" w:rsidRPr="00B2777C" w:rsidRDefault="00DF2CC9" w:rsidP="00DF2CC9">
      <w:pPr>
        <w:jc w:val="center"/>
        <w:rPr>
          <w:bCs/>
        </w:rPr>
      </w:pPr>
      <w:r w:rsidRPr="00B2777C">
        <w:rPr>
          <w:bCs/>
        </w:rPr>
        <w:t>GOVERNMENT OF INDIA</w:t>
      </w:r>
    </w:p>
    <w:p w:rsidR="00DF2CC9" w:rsidRPr="00B2777C" w:rsidRDefault="00DF2CC9" w:rsidP="00DF2CC9">
      <w:pPr>
        <w:jc w:val="center"/>
        <w:rPr>
          <w:bCs/>
        </w:rPr>
      </w:pPr>
      <w:r w:rsidRPr="00B2777C">
        <w:rPr>
          <w:bCs/>
        </w:rPr>
        <w:t>MINISTRY OF RAILWAYS</w:t>
      </w:r>
    </w:p>
    <w:p w:rsidR="00DF2CC9" w:rsidRPr="00B2777C" w:rsidRDefault="00DF2CC9" w:rsidP="00DF2CC9">
      <w:pPr>
        <w:jc w:val="center"/>
        <w:rPr>
          <w:bCs/>
        </w:rPr>
      </w:pPr>
    </w:p>
    <w:p w:rsidR="00DF2CC9" w:rsidRPr="00B2777C" w:rsidRDefault="00DF2CC9" w:rsidP="00DF2CC9">
      <w:pPr>
        <w:pStyle w:val="BlockText"/>
        <w:ind w:left="0" w:right="0" w:firstLine="0"/>
        <w:jc w:val="center"/>
        <w:rPr>
          <w:b/>
          <w:bCs/>
        </w:rPr>
      </w:pPr>
      <w:r w:rsidRPr="00B2777C">
        <w:rPr>
          <w:b/>
          <w:bCs/>
        </w:rPr>
        <w:t>RAJYA SABHA</w:t>
      </w:r>
    </w:p>
    <w:p w:rsidR="00DF2CC9" w:rsidRPr="00B2777C" w:rsidRDefault="00DF2CC9" w:rsidP="00DF2CC9">
      <w:pPr>
        <w:pStyle w:val="BlockText"/>
        <w:ind w:left="0" w:right="0" w:firstLine="0"/>
        <w:jc w:val="center"/>
        <w:rPr>
          <w:b/>
          <w:bCs/>
        </w:rPr>
      </w:pPr>
      <w:proofErr w:type="gramStart"/>
      <w:r w:rsidRPr="00B2777C">
        <w:rPr>
          <w:b/>
          <w:bCs/>
        </w:rPr>
        <w:t>STARRED QUESTION NO.</w:t>
      </w:r>
      <w:proofErr w:type="gramEnd"/>
      <w:r>
        <w:rPr>
          <w:b/>
          <w:bCs/>
        </w:rPr>
        <w:t xml:space="preserve"> 71</w:t>
      </w:r>
    </w:p>
    <w:p w:rsidR="00DF2CC9" w:rsidRPr="00B2777C" w:rsidRDefault="00DF2CC9" w:rsidP="00DF2CC9">
      <w:pPr>
        <w:pStyle w:val="BlockText"/>
        <w:ind w:left="0" w:right="0" w:firstLine="0"/>
        <w:jc w:val="center"/>
        <w:rPr>
          <w:b/>
          <w:bCs/>
        </w:rPr>
      </w:pPr>
      <w:r>
        <w:rPr>
          <w:b/>
          <w:bCs/>
        </w:rPr>
        <w:t>ANSWERED ON 07.02.2020</w:t>
      </w:r>
    </w:p>
    <w:p w:rsidR="00DF2CC9" w:rsidRPr="00B2777C" w:rsidRDefault="00DF2CC9" w:rsidP="00DF2CC9">
      <w:pPr>
        <w:pStyle w:val="BlockText"/>
        <w:ind w:left="0" w:right="0" w:hanging="720"/>
        <w:jc w:val="center"/>
      </w:pPr>
    </w:p>
    <w:p w:rsidR="00DF2CC9" w:rsidRDefault="00DF2CC9" w:rsidP="00DF2CC9">
      <w:pPr>
        <w:jc w:val="center"/>
        <w:rPr>
          <w:b/>
          <w:bCs/>
        </w:rPr>
      </w:pPr>
      <w:r>
        <w:rPr>
          <w:b/>
          <w:bCs/>
        </w:rPr>
        <w:t>GAUGE CONVERSION AT NIRMALI-SARAYAGARH RAIL LINE</w:t>
      </w:r>
    </w:p>
    <w:p w:rsidR="00DF2CC9" w:rsidRPr="00573F8F" w:rsidRDefault="00DF2CC9" w:rsidP="00DF2CC9">
      <w:pPr>
        <w:ind w:hanging="720"/>
        <w:jc w:val="center"/>
        <w:rPr>
          <w:b/>
          <w:bCs/>
        </w:rPr>
      </w:pPr>
    </w:p>
    <w:p w:rsidR="00DF2CC9" w:rsidRPr="00573F8F" w:rsidRDefault="00DF2CC9" w:rsidP="00DF2CC9">
      <w:pPr>
        <w:jc w:val="both"/>
        <w:rPr>
          <w:b/>
          <w:bCs/>
        </w:rPr>
      </w:pPr>
      <w:proofErr w:type="gramStart"/>
      <w:r>
        <w:rPr>
          <w:b/>
          <w:bCs/>
        </w:rPr>
        <w:t>†*71</w:t>
      </w:r>
      <w:r w:rsidRPr="00573F8F">
        <w:rPr>
          <w:b/>
          <w:bCs/>
        </w:rPr>
        <w:t>.</w:t>
      </w:r>
      <w:proofErr w:type="gramEnd"/>
      <w:r w:rsidRPr="00573F8F">
        <w:rPr>
          <w:b/>
          <w:bCs/>
        </w:rPr>
        <w:t xml:space="preserve"> </w:t>
      </w:r>
      <w:r>
        <w:rPr>
          <w:b/>
          <w:bCs/>
        </w:rPr>
        <w:tab/>
      </w:r>
      <w:r w:rsidRPr="00573F8F">
        <w:rPr>
          <w:b/>
          <w:bCs/>
        </w:rPr>
        <w:t xml:space="preserve">SHRI RAM NATH THAKUR: </w:t>
      </w:r>
    </w:p>
    <w:p w:rsidR="00DF2CC9" w:rsidRPr="00573F8F" w:rsidRDefault="00DF2CC9" w:rsidP="00DF2CC9">
      <w:pPr>
        <w:jc w:val="both"/>
        <w:rPr>
          <w:b/>
          <w:bCs/>
        </w:rPr>
      </w:pPr>
    </w:p>
    <w:p w:rsidR="00DF2CC9" w:rsidRDefault="00DF2CC9" w:rsidP="00DF2CC9">
      <w:pPr>
        <w:ind w:firstLine="720"/>
        <w:jc w:val="both"/>
      </w:pPr>
      <w:r>
        <w:t xml:space="preserve">Will the Minister of RAILWAYS be pleased to </w:t>
      </w:r>
      <w:proofErr w:type="gramStart"/>
      <w:r>
        <w:t>state:</w:t>
      </w:r>
      <w:proofErr w:type="gramEnd"/>
    </w:p>
    <w:p w:rsidR="00DF2CC9" w:rsidRDefault="00DF2CC9" w:rsidP="00DF2CC9">
      <w:pPr>
        <w:ind w:firstLine="720"/>
        <w:jc w:val="both"/>
      </w:pPr>
    </w:p>
    <w:p w:rsidR="00DF2CC9" w:rsidRDefault="00DF2CC9" w:rsidP="00DF2CC9">
      <w:pPr>
        <w:ind w:left="450" w:hanging="450"/>
        <w:jc w:val="both"/>
      </w:pPr>
      <w:r>
        <w:t xml:space="preserve"> (a) whether it is a fact that the foundation stone for the gauge conversion of </w:t>
      </w:r>
      <w:proofErr w:type="spellStart"/>
      <w:r>
        <w:t>Sakri</w:t>
      </w:r>
      <w:proofErr w:type="spellEnd"/>
      <w:r>
        <w:t xml:space="preserve">, </w:t>
      </w:r>
      <w:proofErr w:type="spellStart"/>
      <w:r>
        <w:t>Jhanjharpur</w:t>
      </w:r>
      <w:proofErr w:type="spellEnd"/>
      <w:r>
        <w:t xml:space="preserve">, </w:t>
      </w:r>
      <w:proofErr w:type="spellStart"/>
      <w:r>
        <w:t>Laukaha</w:t>
      </w:r>
      <w:proofErr w:type="spellEnd"/>
      <w:r>
        <w:t xml:space="preserve"> and </w:t>
      </w:r>
      <w:proofErr w:type="spellStart"/>
      <w:r>
        <w:t>Nirmali</w:t>
      </w:r>
      <w:r w:rsidR="002335F9">
        <w:t>-</w:t>
      </w:r>
      <w:r>
        <w:t>Sarayagarh</w:t>
      </w:r>
      <w:proofErr w:type="spellEnd"/>
      <w:r>
        <w:t xml:space="preserve"> rail line was laid in the year 2004; </w:t>
      </w:r>
    </w:p>
    <w:p w:rsidR="00DF2CC9" w:rsidRDefault="00DF2CC9" w:rsidP="00DF2CC9">
      <w:pPr>
        <w:ind w:left="450" w:hanging="450"/>
        <w:jc w:val="both"/>
      </w:pPr>
    </w:p>
    <w:p w:rsidR="00DF2CC9" w:rsidRDefault="00DF2CC9" w:rsidP="00DF2CC9">
      <w:pPr>
        <w:ind w:left="450" w:hanging="450"/>
        <w:jc w:val="both"/>
      </w:pPr>
      <w:r>
        <w:t xml:space="preserve">(b)  </w:t>
      </w:r>
      <w:proofErr w:type="gramStart"/>
      <w:r>
        <w:t>whether</w:t>
      </w:r>
      <w:proofErr w:type="gramEnd"/>
      <w:r>
        <w:t xml:space="preserve"> it is also a fact that the year 2012 was fixed as a time limit to complete these projects; </w:t>
      </w:r>
    </w:p>
    <w:p w:rsidR="00DF2CC9" w:rsidRDefault="00DF2CC9" w:rsidP="00DF2CC9">
      <w:pPr>
        <w:ind w:left="450" w:hanging="450"/>
        <w:jc w:val="both"/>
      </w:pPr>
    </w:p>
    <w:p w:rsidR="00DF2CC9" w:rsidRDefault="00DF2CC9" w:rsidP="00DF2CC9">
      <w:pPr>
        <w:ind w:left="450" w:hanging="450"/>
        <w:jc w:val="both"/>
      </w:pPr>
      <w:r>
        <w:t xml:space="preserve">(c)  whether it is also a fact that no train has been running on this track for about five years and </w:t>
      </w:r>
      <w:proofErr w:type="spellStart"/>
      <w:r>
        <w:t>crores</w:t>
      </w:r>
      <w:proofErr w:type="spellEnd"/>
      <w:r>
        <w:t xml:space="preserve"> of people have been affected by this; and </w:t>
      </w:r>
    </w:p>
    <w:p w:rsidR="00DF2CC9" w:rsidRDefault="00DF2CC9" w:rsidP="00DF2CC9">
      <w:pPr>
        <w:ind w:left="450" w:hanging="450"/>
        <w:jc w:val="both"/>
      </w:pPr>
    </w:p>
    <w:p w:rsidR="00DF2CC9" w:rsidRDefault="00DF2CC9" w:rsidP="00DF2CC9">
      <w:pPr>
        <w:ind w:left="450" w:hanging="450"/>
        <w:jc w:val="both"/>
      </w:pPr>
      <w:r>
        <w:t xml:space="preserve">(d)   </w:t>
      </w:r>
      <w:proofErr w:type="gramStart"/>
      <w:r>
        <w:t>if</w:t>
      </w:r>
      <w:proofErr w:type="gramEnd"/>
      <w:r>
        <w:t xml:space="preserve"> so, by when the work of gauge conversion of this railway line would be completed?</w:t>
      </w:r>
    </w:p>
    <w:p w:rsidR="00DF2CC9" w:rsidRDefault="00DF2CC9" w:rsidP="00DF2CC9">
      <w:pPr>
        <w:jc w:val="center"/>
        <w:rPr>
          <w:b/>
          <w:bCs/>
        </w:rPr>
      </w:pPr>
    </w:p>
    <w:p w:rsidR="00DF2CC9" w:rsidRDefault="00DF2CC9" w:rsidP="00DF2CC9">
      <w:pPr>
        <w:jc w:val="center"/>
        <w:rPr>
          <w:b/>
          <w:bCs/>
        </w:rPr>
      </w:pPr>
    </w:p>
    <w:p w:rsidR="00DF2CC9" w:rsidRDefault="00DF2CC9" w:rsidP="00DF2CC9">
      <w:pPr>
        <w:jc w:val="center"/>
        <w:rPr>
          <w:b/>
          <w:bCs/>
        </w:rPr>
      </w:pPr>
    </w:p>
    <w:p w:rsidR="00DF2CC9" w:rsidRDefault="00DF2CC9" w:rsidP="00DF2CC9">
      <w:pPr>
        <w:jc w:val="center"/>
        <w:rPr>
          <w:b/>
          <w:bCs/>
        </w:rPr>
      </w:pPr>
      <w:r w:rsidRPr="001F68D0">
        <w:rPr>
          <w:b/>
          <w:bCs/>
        </w:rPr>
        <w:t>ANSWER</w:t>
      </w:r>
    </w:p>
    <w:p w:rsidR="00DF2CC9" w:rsidRPr="001F68D0" w:rsidRDefault="00DF2CC9" w:rsidP="00DF2CC9">
      <w:pPr>
        <w:jc w:val="center"/>
        <w:rPr>
          <w:b/>
          <w:bCs/>
        </w:rPr>
      </w:pPr>
    </w:p>
    <w:p w:rsidR="00DF2CC9" w:rsidRDefault="00DF2CC9" w:rsidP="00DF2CC9">
      <w:pPr>
        <w:jc w:val="center"/>
      </w:pPr>
      <w:r w:rsidRPr="001F68D0">
        <w:t>MINISTER OF RAILWAYS</w:t>
      </w:r>
      <w:r>
        <w:t xml:space="preserve"> AND COMMERCE &amp; INDUSTRY</w:t>
      </w:r>
    </w:p>
    <w:p w:rsidR="00DF2CC9" w:rsidRDefault="00DF2CC9" w:rsidP="00DF2CC9">
      <w:pPr>
        <w:jc w:val="center"/>
      </w:pPr>
      <w:r w:rsidRPr="001F68D0">
        <w:t>(</w:t>
      </w:r>
      <w:r w:rsidRPr="00AA14A4">
        <w:t>SHRI</w:t>
      </w:r>
      <w:r>
        <w:t xml:space="preserve"> PIYUSH GOYAL</w:t>
      </w:r>
      <w:r w:rsidRPr="001F68D0">
        <w:t>)</w:t>
      </w:r>
    </w:p>
    <w:p w:rsidR="00DF2CC9" w:rsidRDefault="00DF2CC9" w:rsidP="00DF2CC9">
      <w:pPr>
        <w:jc w:val="center"/>
      </w:pPr>
    </w:p>
    <w:p w:rsidR="00DF2CC9" w:rsidRPr="001F68D0" w:rsidRDefault="00DF2CC9" w:rsidP="00DF2CC9">
      <w:r>
        <w:t xml:space="preserve">(a) </w:t>
      </w:r>
      <w:proofErr w:type="gramStart"/>
      <w:r>
        <w:t>to</w:t>
      </w:r>
      <w:proofErr w:type="gramEnd"/>
      <w:r>
        <w:t xml:space="preserve"> (d): A Statement is laid on the Table of the House.</w:t>
      </w:r>
    </w:p>
    <w:p w:rsidR="00DF2CC9" w:rsidRPr="001F68D0" w:rsidRDefault="00DF2CC9" w:rsidP="00DF2CC9">
      <w:pPr>
        <w:framePr w:hSpace="180" w:wrap="around" w:vAnchor="text" w:hAnchor="margin" w:y="242"/>
        <w:tabs>
          <w:tab w:val="left" w:pos="1950"/>
        </w:tabs>
        <w:spacing w:line="360" w:lineRule="auto"/>
        <w:jc w:val="both"/>
      </w:pPr>
    </w:p>
    <w:p w:rsidR="00DF2CC9" w:rsidRDefault="00DF2CC9" w:rsidP="00DF2CC9">
      <w:pPr>
        <w:jc w:val="center"/>
        <w:rPr>
          <w:rFonts w:eastAsia="Calibri"/>
          <w:b/>
          <w:bCs/>
          <w:color w:val="000000"/>
          <w:szCs w:val="20"/>
        </w:rPr>
      </w:pPr>
    </w:p>
    <w:p w:rsidR="00DF2CC9" w:rsidRDefault="00DF2CC9" w:rsidP="00DF2CC9">
      <w:pPr>
        <w:jc w:val="center"/>
        <w:rPr>
          <w:rFonts w:eastAsia="Calibri"/>
          <w:b/>
          <w:bCs/>
          <w:color w:val="000000"/>
          <w:szCs w:val="20"/>
        </w:rPr>
      </w:pPr>
      <w:r w:rsidRPr="00B2777C">
        <w:rPr>
          <w:rFonts w:eastAsia="Calibri"/>
          <w:b/>
          <w:bCs/>
          <w:color w:val="000000"/>
          <w:szCs w:val="20"/>
        </w:rPr>
        <w:t>*****</w:t>
      </w:r>
    </w:p>
    <w:p w:rsidR="00DF2CC9" w:rsidRDefault="00DF2CC9" w:rsidP="00DF2CC9">
      <w:pPr>
        <w:rPr>
          <w:rFonts w:eastAsia="Calibri"/>
          <w:b/>
          <w:bCs/>
          <w:color w:val="000000"/>
          <w:szCs w:val="20"/>
        </w:rPr>
      </w:pPr>
      <w:r>
        <w:rPr>
          <w:rFonts w:eastAsia="Calibri"/>
          <w:b/>
          <w:bCs/>
          <w:color w:val="000000"/>
          <w:szCs w:val="20"/>
        </w:rPr>
        <w:br w:type="page"/>
      </w:r>
    </w:p>
    <w:p w:rsidR="00D34115" w:rsidRPr="00697E32" w:rsidRDefault="00D34115" w:rsidP="00914F39">
      <w:pPr>
        <w:autoSpaceDE w:val="0"/>
        <w:autoSpaceDN w:val="0"/>
        <w:adjustRightInd w:val="0"/>
        <w:ind w:right="-24"/>
        <w:jc w:val="both"/>
      </w:pPr>
      <w:r w:rsidRPr="00697E32">
        <w:rPr>
          <w:b/>
          <w:bCs/>
        </w:rPr>
        <w:lastRenderedPageBreak/>
        <w:t xml:space="preserve">STATEMENT </w:t>
      </w:r>
      <w:r w:rsidRPr="00697E32">
        <w:t xml:space="preserve">REFERRED TO IN REPLY TO PARTS (a) </w:t>
      </w:r>
      <w:r w:rsidR="00FC4BCD" w:rsidRPr="00697E32">
        <w:t>TO</w:t>
      </w:r>
      <w:r w:rsidR="00AB3CA2" w:rsidRPr="00697E32">
        <w:t xml:space="preserve"> (d</w:t>
      </w:r>
      <w:r w:rsidR="00245A2C" w:rsidRPr="00697E32">
        <w:t xml:space="preserve">) OF STARRED QUESTION NO. </w:t>
      </w:r>
      <w:r w:rsidR="00B912B7">
        <w:t>71</w:t>
      </w:r>
      <w:r w:rsidRPr="00697E32">
        <w:t xml:space="preserve"> BY SHRI RAM NATH THAKUR ANSWE</w:t>
      </w:r>
      <w:r w:rsidR="00245A2C" w:rsidRPr="00697E32">
        <w:t>RED IN RAJYA SABHA ON 0</w:t>
      </w:r>
      <w:r w:rsidR="0029407E">
        <w:t>7</w:t>
      </w:r>
      <w:r w:rsidR="00245A2C" w:rsidRPr="00697E32">
        <w:t>.02.20</w:t>
      </w:r>
      <w:r w:rsidR="0029407E">
        <w:t>20</w:t>
      </w:r>
      <w:r w:rsidRPr="00697E32">
        <w:t xml:space="preserve"> REGARDING</w:t>
      </w:r>
      <w:r w:rsidR="00AB3CA2" w:rsidRPr="00697E32">
        <w:t xml:space="preserve"> </w:t>
      </w:r>
      <w:r w:rsidR="00843836" w:rsidRPr="0029407E">
        <w:t>GAUGE CONVERSION AT NIRMALI-SARA</w:t>
      </w:r>
      <w:r w:rsidR="0029407E">
        <w:t>YA</w:t>
      </w:r>
      <w:r w:rsidR="00843836" w:rsidRPr="0029407E">
        <w:t>GARH RAIL LINE</w:t>
      </w:r>
      <w:r w:rsidRPr="00697E32">
        <w:rPr>
          <w:color w:val="231F20"/>
        </w:rPr>
        <w:t>.</w:t>
      </w:r>
    </w:p>
    <w:p w:rsidR="00D34115" w:rsidRPr="00AD61A3" w:rsidRDefault="00D34115" w:rsidP="00914F39">
      <w:pPr>
        <w:ind w:right="-24" w:firstLine="720"/>
        <w:jc w:val="both"/>
        <w:rPr>
          <w:sz w:val="12"/>
          <w:szCs w:val="10"/>
        </w:rPr>
      </w:pPr>
    </w:p>
    <w:p w:rsidR="0007610C" w:rsidRPr="00B00CE9" w:rsidRDefault="002C687E" w:rsidP="0007610C">
      <w:pPr>
        <w:pStyle w:val="ListParagraph"/>
        <w:numPr>
          <w:ilvl w:val="0"/>
          <w:numId w:val="24"/>
        </w:numPr>
        <w:tabs>
          <w:tab w:val="left" w:pos="450"/>
        </w:tabs>
        <w:spacing w:line="360" w:lineRule="auto"/>
        <w:ind w:left="0" w:right="-24" w:firstLine="0"/>
        <w:jc w:val="both"/>
        <w:rPr>
          <w:rFonts w:ascii="Times New Roman" w:hAnsi="Times New Roman" w:cs="Times New Roman"/>
          <w:sz w:val="16"/>
          <w:szCs w:val="12"/>
        </w:rPr>
      </w:pPr>
      <w:proofErr w:type="gramStart"/>
      <w:r w:rsidRPr="00B00CE9">
        <w:rPr>
          <w:rFonts w:ascii="Times New Roman" w:hAnsi="Times New Roman" w:cs="Times New Roman"/>
        </w:rPr>
        <w:t>to</w:t>
      </w:r>
      <w:r w:rsidR="002335F9">
        <w:rPr>
          <w:rFonts w:ascii="Times New Roman" w:hAnsi="Times New Roman" w:cs="Times New Roman"/>
        </w:rPr>
        <w:t xml:space="preserve"> </w:t>
      </w:r>
      <w:r w:rsidRPr="00B00CE9">
        <w:rPr>
          <w:rFonts w:ascii="Times New Roman" w:hAnsi="Times New Roman" w:cs="Times New Roman"/>
        </w:rPr>
        <w:t xml:space="preserve"> (</w:t>
      </w:r>
      <w:proofErr w:type="gramEnd"/>
      <w:r w:rsidRPr="00B00CE9">
        <w:rPr>
          <w:rFonts w:ascii="Times New Roman" w:hAnsi="Times New Roman" w:cs="Times New Roman"/>
        </w:rPr>
        <w:t>d)</w:t>
      </w:r>
      <w:r w:rsidR="002929EE" w:rsidRPr="00B00CE9">
        <w:rPr>
          <w:rFonts w:ascii="Times New Roman" w:hAnsi="Times New Roman" w:cs="Times New Roman"/>
        </w:rPr>
        <w:t>:</w:t>
      </w:r>
      <w:r w:rsidRPr="00B00CE9">
        <w:rPr>
          <w:rFonts w:ascii="Times New Roman" w:hAnsi="Times New Roman" w:cs="Times New Roman"/>
        </w:rPr>
        <w:t xml:space="preserve">  </w:t>
      </w:r>
      <w:r w:rsidR="000C3CC7">
        <w:rPr>
          <w:rFonts w:ascii="Times New Roman" w:hAnsi="Times New Roman" w:cs="Times New Roman"/>
        </w:rPr>
        <w:t>No</w:t>
      </w:r>
      <w:r w:rsidR="00FC4BCD" w:rsidRPr="00B00CE9">
        <w:rPr>
          <w:rFonts w:ascii="Times New Roman" w:hAnsi="Times New Roman" w:cs="Times New Roman"/>
        </w:rPr>
        <w:t>,</w:t>
      </w:r>
      <w:r w:rsidR="00245A2C" w:rsidRPr="00B00CE9">
        <w:rPr>
          <w:rFonts w:ascii="Times New Roman" w:hAnsi="Times New Roman" w:cs="Times New Roman"/>
        </w:rPr>
        <w:t xml:space="preserve"> Sir</w:t>
      </w:r>
      <w:r w:rsidR="00F35511" w:rsidRPr="00B00CE9">
        <w:rPr>
          <w:rFonts w:ascii="Times New Roman" w:hAnsi="Times New Roman" w:cs="Times New Roman"/>
        </w:rPr>
        <w:t xml:space="preserve">. </w:t>
      </w:r>
      <w:r w:rsidR="000C3CC7">
        <w:rPr>
          <w:rFonts w:ascii="Times New Roman" w:hAnsi="Times New Roman" w:cs="Times New Roman"/>
        </w:rPr>
        <w:t xml:space="preserve">As per the records available with Ministry of Railways, foundation stone was laid </w:t>
      </w:r>
      <w:r w:rsidR="000C3CC7" w:rsidRPr="00B00CE9">
        <w:rPr>
          <w:rFonts w:ascii="Times New Roman" w:hAnsi="Times New Roman" w:cs="Times New Roman"/>
        </w:rPr>
        <w:t>on 06.06.2003</w:t>
      </w:r>
      <w:r w:rsidR="000C3CC7">
        <w:rPr>
          <w:rFonts w:ascii="Times New Roman" w:hAnsi="Times New Roman" w:cs="Times New Roman"/>
        </w:rPr>
        <w:t xml:space="preserve"> only for </w:t>
      </w:r>
      <w:proofErr w:type="spellStart"/>
      <w:r w:rsidR="000C3CC7">
        <w:rPr>
          <w:rFonts w:ascii="Times New Roman" w:hAnsi="Times New Roman" w:cs="Times New Roman"/>
        </w:rPr>
        <w:t>Kosi</w:t>
      </w:r>
      <w:proofErr w:type="spellEnd"/>
      <w:r w:rsidR="000C3CC7">
        <w:rPr>
          <w:rFonts w:ascii="Times New Roman" w:hAnsi="Times New Roman" w:cs="Times New Roman"/>
        </w:rPr>
        <w:t xml:space="preserve"> Bridge project, which include</w:t>
      </w:r>
      <w:r w:rsidR="002335F9">
        <w:rPr>
          <w:rFonts w:ascii="Times New Roman" w:hAnsi="Times New Roman" w:cs="Times New Roman"/>
        </w:rPr>
        <w:t>s construction of new line from</w:t>
      </w:r>
      <w:r w:rsidR="000C3CC7" w:rsidRPr="00B00CE9">
        <w:rPr>
          <w:rFonts w:ascii="Times New Roman" w:hAnsi="Times New Roman" w:cs="Times New Roman"/>
        </w:rPr>
        <w:t xml:space="preserve"> </w:t>
      </w:r>
      <w:proofErr w:type="spellStart"/>
      <w:r w:rsidR="000C3CC7">
        <w:rPr>
          <w:rFonts w:ascii="Times New Roman" w:hAnsi="Times New Roman" w:cs="Times New Roman"/>
        </w:rPr>
        <w:t>Nirmali</w:t>
      </w:r>
      <w:proofErr w:type="spellEnd"/>
      <w:r w:rsidR="000C3CC7">
        <w:rPr>
          <w:rFonts w:ascii="Times New Roman" w:hAnsi="Times New Roman" w:cs="Times New Roman"/>
        </w:rPr>
        <w:t xml:space="preserve"> to </w:t>
      </w:r>
      <w:proofErr w:type="spellStart"/>
      <w:r w:rsidR="008134E7" w:rsidRPr="00B00CE9">
        <w:rPr>
          <w:rFonts w:ascii="Times New Roman" w:hAnsi="Times New Roman" w:cs="Times New Roman"/>
        </w:rPr>
        <w:t>Sarayagarh</w:t>
      </w:r>
      <w:proofErr w:type="spellEnd"/>
      <w:r w:rsidR="008134E7" w:rsidRPr="00B00CE9">
        <w:rPr>
          <w:rFonts w:ascii="Times New Roman" w:hAnsi="Times New Roman" w:cs="Times New Roman"/>
        </w:rPr>
        <w:t xml:space="preserve"> </w:t>
      </w:r>
      <w:r w:rsidR="000C3CC7">
        <w:rPr>
          <w:rFonts w:ascii="Times New Roman" w:hAnsi="Times New Roman" w:cs="Times New Roman"/>
        </w:rPr>
        <w:t>an</w:t>
      </w:r>
      <w:r w:rsidR="00B00CE9">
        <w:rPr>
          <w:rFonts w:ascii="Times New Roman" w:hAnsi="Times New Roman" w:cs="Times New Roman"/>
        </w:rPr>
        <w:t xml:space="preserve">d not for Gauge Conversion </w:t>
      </w:r>
      <w:r w:rsidR="008134E7">
        <w:rPr>
          <w:rFonts w:ascii="Times New Roman" w:hAnsi="Times New Roman" w:cs="Times New Roman"/>
        </w:rPr>
        <w:t xml:space="preserve">work of </w:t>
      </w:r>
      <w:proofErr w:type="spellStart"/>
      <w:r w:rsidR="008134E7">
        <w:rPr>
          <w:rFonts w:ascii="Times New Roman" w:hAnsi="Times New Roman" w:cs="Times New Roman"/>
        </w:rPr>
        <w:t>Sakri-Jhanjharpur-Laukaha</w:t>
      </w:r>
      <w:proofErr w:type="spellEnd"/>
      <w:r w:rsidR="008134E7">
        <w:rPr>
          <w:rFonts w:ascii="Times New Roman" w:hAnsi="Times New Roman" w:cs="Times New Roman"/>
        </w:rPr>
        <w:t xml:space="preserve"> </w:t>
      </w:r>
      <w:proofErr w:type="spellStart"/>
      <w:r w:rsidR="008134E7">
        <w:rPr>
          <w:rFonts w:ascii="Times New Roman" w:hAnsi="Times New Roman" w:cs="Times New Roman"/>
        </w:rPr>
        <w:t>Bazar</w:t>
      </w:r>
      <w:proofErr w:type="spellEnd"/>
      <w:r w:rsidR="00B00CE9" w:rsidRPr="00B00CE9">
        <w:rPr>
          <w:rFonts w:ascii="Times New Roman" w:hAnsi="Times New Roman" w:cs="Times New Roman"/>
        </w:rPr>
        <w:t xml:space="preserve">. </w:t>
      </w:r>
    </w:p>
    <w:p w:rsidR="00B00CE9" w:rsidRPr="00AD61A3" w:rsidRDefault="00B00CE9" w:rsidP="00B00CE9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  <w:sz w:val="12"/>
          <w:szCs w:val="8"/>
        </w:rPr>
      </w:pPr>
    </w:p>
    <w:p w:rsidR="00F84E02" w:rsidRDefault="008134E7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C3CC7">
        <w:rPr>
          <w:rFonts w:ascii="Times New Roman" w:hAnsi="Times New Roman" w:cs="Times New Roman"/>
        </w:rPr>
        <w:t xml:space="preserve"> project </w:t>
      </w:r>
      <w:r>
        <w:rPr>
          <w:rFonts w:ascii="Times New Roman" w:hAnsi="Times New Roman" w:cs="Times New Roman"/>
        </w:rPr>
        <w:t xml:space="preserve">execution </w:t>
      </w:r>
      <w:r w:rsidR="000C3CC7">
        <w:rPr>
          <w:rFonts w:ascii="Times New Roman" w:hAnsi="Times New Roman" w:cs="Times New Roman"/>
        </w:rPr>
        <w:t xml:space="preserve">is dependent on </w:t>
      </w:r>
      <w:r>
        <w:rPr>
          <w:rFonts w:ascii="Times New Roman" w:hAnsi="Times New Roman" w:cs="Times New Roman"/>
        </w:rPr>
        <w:t xml:space="preserve">various factors  like </w:t>
      </w:r>
      <w:r w:rsidR="00F84E02" w:rsidRPr="00F84E02">
        <w:rPr>
          <w:rFonts w:ascii="Times New Roman" w:hAnsi="Times New Roman" w:cs="Times New Roman"/>
        </w:rPr>
        <w:t>land acquisition by State Government</w:t>
      </w:r>
      <w:r>
        <w:rPr>
          <w:rFonts w:ascii="Times New Roman" w:hAnsi="Times New Roman" w:cs="Times New Roman"/>
        </w:rPr>
        <w:t>, forestry clearances by Forest Officials and availability of f</w:t>
      </w:r>
      <w:r w:rsidR="00C62FD8">
        <w:rPr>
          <w:rFonts w:ascii="Times New Roman" w:hAnsi="Times New Roman" w:cs="Times New Roman"/>
        </w:rPr>
        <w:t>und</w:t>
      </w:r>
      <w:r>
        <w:rPr>
          <w:rFonts w:ascii="Times New Roman" w:hAnsi="Times New Roman" w:cs="Times New Roman"/>
        </w:rPr>
        <w:t xml:space="preserve"> to the project from year to year.</w:t>
      </w:r>
      <w:r w:rsidR="00C62FD8">
        <w:rPr>
          <w:rFonts w:ascii="Times New Roman" w:hAnsi="Times New Roman" w:cs="Times New Roman"/>
        </w:rPr>
        <w:t xml:space="preserve"> </w:t>
      </w:r>
    </w:p>
    <w:p w:rsidR="00463DD5" w:rsidRPr="00AD61A3" w:rsidRDefault="00463DD5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  <w:sz w:val="12"/>
          <w:szCs w:val="8"/>
        </w:rPr>
      </w:pPr>
    </w:p>
    <w:p w:rsidR="00463DD5" w:rsidRDefault="00463DD5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0C3CC7">
        <w:rPr>
          <w:rFonts w:ascii="Times New Roman" w:hAnsi="Times New Roman" w:cs="Times New Roman"/>
        </w:rPr>
        <w:t>period</w:t>
      </w:r>
      <w:r>
        <w:rPr>
          <w:rFonts w:ascii="Times New Roman" w:hAnsi="Times New Roman" w:cs="Times New Roman"/>
        </w:rPr>
        <w:t>-wise status of fund made available to the Gauge Conversion project is as below:-</w:t>
      </w:r>
    </w:p>
    <w:p w:rsidR="006B6EB8" w:rsidRPr="006B6EB8" w:rsidRDefault="006B6EB8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  <w:sz w:val="10"/>
          <w:szCs w:val="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4533"/>
        <w:gridCol w:w="4557"/>
      </w:tblGrid>
      <w:tr w:rsidR="00463DD5" w:rsidTr="009122A0">
        <w:tc>
          <w:tcPr>
            <w:tcW w:w="4533" w:type="dxa"/>
          </w:tcPr>
          <w:p w:rsidR="00463DD5" w:rsidRDefault="00463DD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4557" w:type="dxa"/>
          </w:tcPr>
          <w:p w:rsidR="00463DD5" w:rsidRDefault="00463DD5" w:rsidP="009122A0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Amount </w:t>
            </w:r>
          </w:p>
        </w:tc>
      </w:tr>
      <w:tr w:rsidR="00463DD5" w:rsidTr="009122A0">
        <w:tc>
          <w:tcPr>
            <w:tcW w:w="4533" w:type="dxa"/>
          </w:tcPr>
          <w:p w:rsidR="00463DD5" w:rsidRDefault="00463DD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2004-14</w:t>
            </w:r>
          </w:p>
        </w:tc>
        <w:tc>
          <w:tcPr>
            <w:tcW w:w="4557" w:type="dxa"/>
          </w:tcPr>
          <w:p w:rsidR="00463DD5" w:rsidRDefault="006B6EB8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ahoma"/>
                <w:color w:val="222222"/>
                <w:shd w:val="clear" w:color="auto" w:fill="FFFFFF"/>
              </w:rPr>
              <w:t>₹</w:t>
            </w:r>
            <w:r>
              <w:rPr>
                <w:rFonts w:hAnsi="Tahoma"/>
                <w:color w:val="222222"/>
                <w:shd w:val="clear" w:color="auto" w:fill="FFFFFF"/>
              </w:rPr>
              <w:t xml:space="preserve"> </w:t>
            </w:r>
            <w:r w:rsidR="00463DD5">
              <w:rPr>
                <w:rFonts w:ascii="Times New Roman" w:hAnsi="Times New Roman" w:cs="Times New Roman"/>
              </w:rPr>
              <w:t>285 Cr.</w:t>
            </w:r>
          </w:p>
        </w:tc>
      </w:tr>
      <w:tr w:rsidR="00463DD5" w:rsidTr="009122A0">
        <w:tc>
          <w:tcPr>
            <w:tcW w:w="4533" w:type="dxa"/>
          </w:tcPr>
          <w:p w:rsidR="00463DD5" w:rsidRDefault="00463DD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2014-20</w:t>
            </w:r>
            <w:r w:rsidR="000C3CC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C3CC7">
              <w:rPr>
                <w:rFonts w:ascii="Times New Roman" w:hAnsi="Times New Roman" w:cs="Times New Roman"/>
              </w:rPr>
              <w:t>upto</w:t>
            </w:r>
            <w:proofErr w:type="spellEnd"/>
            <w:r w:rsidR="000C3CC7">
              <w:rPr>
                <w:rFonts w:ascii="Times New Roman" w:hAnsi="Times New Roman" w:cs="Times New Roman"/>
              </w:rPr>
              <w:t xml:space="preserve"> Jan, 2020)</w:t>
            </w:r>
          </w:p>
        </w:tc>
        <w:tc>
          <w:tcPr>
            <w:tcW w:w="4557" w:type="dxa"/>
          </w:tcPr>
          <w:p w:rsidR="00463DD5" w:rsidRDefault="006B6EB8" w:rsidP="009D1271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ahoma"/>
                <w:color w:val="222222"/>
                <w:shd w:val="clear" w:color="auto" w:fill="FFFFFF"/>
              </w:rPr>
              <w:t>₹</w:t>
            </w:r>
            <w:r>
              <w:rPr>
                <w:rFonts w:hAnsi="Tahoma"/>
                <w:color w:val="222222"/>
                <w:shd w:val="clear" w:color="auto" w:fill="FFFFFF"/>
              </w:rPr>
              <w:t xml:space="preserve"> </w:t>
            </w:r>
            <w:r w:rsidR="00463DD5">
              <w:rPr>
                <w:rFonts w:ascii="Times New Roman" w:hAnsi="Times New Roman" w:cs="Times New Roman"/>
              </w:rPr>
              <w:t>5</w:t>
            </w:r>
            <w:r w:rsidR="009D1271">
              <w:rPr>
                <w:rFonts w:ascii="Times New Roman" w:hAnsi="Times New Roman" w:cs="Times New Roman"/>
              </w:rPr>
              <w:t>63</w:t>
            </w:r>
            <w:r w:rsidR="00463DD5">
              <w:rPr>
                <w:rFonts w:ascii="Times New Roman" w:hAnsi="Times New Roman" w:cs="Times New Roman"/>
              </w:rPr>
              <w:t xml:space="preserve"> Cr.</w:t>
            </w:r>
          </w:p>
        </w:tc>
      </w:tr>
    </w:tbl>
    <w:p w:rsidR="000834DE" w:rsidRDefault="000834DE" w:rsidP="000834DE">
      <w:pPr>
        <w:spacing w:after="200" w:line="360" w:lineRule="auto"/>
        <w:contextualSpacing/>
        <w:jc w:val="both"/>
        <w:rPr>
          <w:rFonts w:eastAsia="Calibri"/>
          <w:color w:val="000000"/>
          <w:sz w:val="6"/>
          <w:szCs w:val="20"/>
        </w:rPr>
      </w:pPr>
    </w:p>
    <w:p w:rsidR="006A3905" w:rsidRPr="000834DE" w:rsidRDefault="006A3905" w:rsidP="000834DE">
      <w:pPr>
        <w:spacing w:after="200" w:line="360" w:lineRule="auto"/>
        <w:contextualSpacing/>
        <w:jc w:val="both"/>
        <w:rPr>
          <w:rFonts w:eastAsia="Calibri"/>
          <w:color w:val="000000"/>
          <w:sz w:val="6"/>
          <w:szCs w:val="20"/>
        </w:rPr>
      </w:pPr>
    </w:p>
    <w:p w:rsidR="00F84E02" w:rsidRPr="000834DE" w:rsidRDefault="00463DD5" w:rsidP="000834DE">
      <w:pPr>
        <w:spacing w:after="200" w:line="360" w:lineRule="auto"/>
        <w:contextualSpacing/>
        <w:jc w:val="both"/>
        <w:rPr>
          <w:rFonts w:eastAsia="Calibri"/>
          <w:color w:val="000000"/>
          <w:szCs w:val="20"/>
        </w:rPr>
      </w:pPr>
      <w:r>
        <w:rPr>
          <w:rFonts w:eastAsia="Calibri"/>
          <w:color w:val="000000"/>
          <w:szCs w:val="20"/>
        </w:rPr>
        <w:t>Thus the f</w:t>
      </w:r>
      <w:r w:rsidR="000834DE" w:rsidRPr="000834DE">
        <w:rPr>
          <w:rFonts w:eastAsia="Calibri"/>
          <w:color w:val="000000"/>
          <w:szCs w:val="20"/>
        </w:rPr>
        <w:t>und</w:t>
      </w:r>
      <w:r w:rsidR="006A3905">
        <w:rPr>
          <w:rFonts w:eastAsia="Calibri"/>
          <w:color w:val="000000"/>
          <w:szCs w:val="20"/>
        </w:rPr>
        <w:t>s</w:t>
      </w:r>
      <w:r w:rsidR="000834DE" w:rsidRPr="000834DE">
        <w:rPr>
          <w:rFonts w:eastAsia="Calibri"/>
          <w:color w:val="000000"/>
          <w:szCs w:val="20"/>
        </w:rPr>
        <w:t xml:space="preserve"> </w:t>
      </w:r>
      <w:r>
        <w:rPr>
          <w:rFonts w:eastAsia="Calibri"/>
          <w:color w:val="000000"/>
          <w:szCs w:val="20"/>
        </w:rPr>
        <w:t xml:space="preserve">made available to the </w:t>
      </w:r>
      <w:r w:rsidR="006A3905">
        <w:rPr>
          <w:rFonts w:eastAsia="Calibri"/>
          <w:color w:val="000000"/>
          <w:szCs w:val="20"/>
        </w:rPr>
        <w:t xml:space="preserve">Gauge Conversion </w:t>
      </w:r>
      <w:r>
        <w:rPr>
          <w:rFonts w:eastAsia="Calibri"/>
          <w:color w:val="000000"/>
          <w:szCs w:val="20"/>
        </w:rPr>
        <w:t xml:space="preserve">project </w:t>
      </w:r>
      <w:proofErr w:type="spellStart"/>
      <w:r>
        <w:rPr>
          <w:rFonts w:eastAsia="Calibri"/>
          <w:color w:val="000000"/>
          <w:szCs w:val="20"/>
        </w:rPr>
        <w:t>upto</w:t>
      </w:r>
      <w:proofErr w:type="spellEnd"/>
      <w:r>
        <w:rPr>
          <w:rFonts w:eastAsia="Calibri"/>
          <w:color w:val="000000"/>
          <w:szCs w:val="20"/>
        </w:rPr>
        <w:t xml:space="preserve"> 2014 were not adequate</w:t>
      </w:r>
      <w:r w:rsidR="00501B2F">
        <w:rPr>
          <w:rFonts w:eastAsia="Calibri"/>
          <w:color w:val="000000"/>
          <w:szCs w:val="20"/>
        </w:rPr>
        <w:t xml:space="preserve">, </w:t>
      </w:r>
      <w:r w:rsidR="00501B2F" w:rsidRPr="000834DE">
        <w:rPr>
          <w:rFonts w:eastAsia="Calibri"/>
          <w:color w:val="000000"/>
          <w:szCs w:val="20"/>
        </w:rPr>
        <w:t>which</w:t>
      </w:r>
      <w:r w:rsidR="00501B2F">
        <w:rPr>
          <w:rFonts w:eastAsia="Calibri"/>
          <w:color w:val="000000"/>
          <w:szCs w:val="20"/>
        </w:rPr>
        <w:t>,</w:t>
      </w:r>
      <w:r w:rsidR="000834DE" w:rsidRPr="000834DE">
        <w:rPr>
          <w:rFonts w:eastAsia="Calibri"/>
          <w:color w:val="000000"/>
          <w:szCs w:val="20"/>
        </w:rPr>
        <w:t xml:space="preserve"> </w:t>
      </w:r>
      <w:r w:rsidR="00501B2F">
        <w:rPr>
          <w:rFonts w:eastAsia="Calibri"/>
          <w:color w:val="000000"/>
          <w:szCs w:val="20"/>
        </w:rPr>
        <w:t>adversely</w:t>
      </w:r>
      <w:r w:rsidR="000834DE" w:rsidRPr="000834DE">
        <w:rPr>
          <w:rFonts w:eastAsia="Calibri"/>
          <w:color w:val="000000"/>
          <w:szCs w:val="20"/>
        </w:rPr>
        <w:t xml:space="preserve"> affected the progress of the project. However, enhanced funding and push was given to the project from 2014-15 onwards</w:t>
      </w:r>
      <w:r w:rsidR="006A3905">
        <w:rPr>
          <w:rFonts w:eastAsia="Calibri"/>
          <w:color w:val="000000"/>
          <w:szCs w:val="20"/>
        </w:rPr>
        <w:t>.</w:t>
      </w:r>
      <w:r w:rsidR="000834DE" w:rsidRPr="000834DE">
        <w:rPr>
          <w:rFonts w:eastAsia="Calibri"/>
          <w:color w:val="000000"/>
          <w:szCs w:val="20"/>
        </w:rPr>
        <w:t xml:space="preserve"> </w:t>
      </w:r>
    </w:p>
    <w:p w:rsidR="006A3905" w:rsidRDefault="00501B2F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Due to enhanced funding and push given to project, </w:t>
      </w:r>
      <w:r w:rsidR="006A3905">
        <w:rPr>
          <w:rFonts w:ascii="Times New Roman" w:hAnsi="Times New Roman" w:cs="Times New Roman"/>
        </w:rPr>
        <w:t xml:space="preserve">the Gauge Conversion </w:t>
      </w:r>
      <w:r w:rsidR="009D1271">
        <w:rPr>
          <w:rFonts w:ascii="Times New Roman" w:hAnsi="Times New Roman" w:cs="Times New Roman"/>
        </w:rPr>
        <w:t xml:space="preserve">work </w:t>
      </w:r>
      <w:r w:rsidR="006A3905">
        <w:rPr>
          <w:rFonts w:ascii="Times New Roman" w:hAnsi="Times New Roman" w:cs="Times New Roman"/>
        </w:rPr>
        <w:t xml:space="preserve">of </w:t>
      </w:r>
      <w:r w:rsidR="009D1271">
        <w:rPr>
          <w:rFonts w:ascii="Times New Roman" w:hAnsi="Times New Roman" w:cs="Times New Roman"/>
        </w:rPr>
        <w:t>47 Km</w:t>
      </w:r>
      <w:r w:rsidR="006A3905">
        <w:rPr>
          <w:rFonts w:ascii="Times New Roman" w:hAnsi="Times New Roman" w:cs="Times New Roman"/>
        </w:rPr>
        <w:t xml:space="preserve"> section  have been completed and commissioned as per the detail given below:-</w:t>
      </w:r>
    </w:p>
    <w:p w:rsidR="006B6EB8" w:rsidRPr="006B6EB8" w:rsidRDefault="006B6EB8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  <w:sz w:val="10"/>
          <w:szCs w:val="6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900"/>
        <w:gridCol w:w="3420"/>
        <w:gridCol w:w="1980"/>
        <w:gridCol w:w="2790"/>
      </w:tblGrid>
      <w:tr w:rsidR="006A3905" w:rsidTr="009122A0">
        <w:tc>
          <w:tcPr>
            <w:tcW w:w="900" w:type="dxa"/>
          </w:tcPr>
          <w:p w:rsidR="006A3905" w:rsidRDefault="006A3905" w:rsidP="0007610C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S. N.</w:t>
            </w:r>
          </w:p>
        </w:tc>
        <w:tc>
          <w:tcPr>
            <w:tcW w:w="3420" w:type="dxa"/>
          </w:tcPr>
          <w:p w:rsidR="006A3905" w:rsidRDefault="006A3905" w:rsidP="0007610C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Section</w:t>
            </w:r>
          </w:p>
        </w:tc>
        <w:tc>
          <w:tcPr>
            <w:tcW w:w="1980" w:type="dxa"/>
          </w:tcPr>
          <w:p w:rsidR="006A3905" w:rsidRDefault="006A3905" w:rsidP="0007610C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Length (Km)</w:t>
            </w:r>
          </w:p>
        </w:tc>
        <w:tc>
          <w:tcPr>
            <w:tcW w:w="2790" w:type="dxa"/>
          </w:tcPr>
          <w:p w:rsidR="006A3905" w:rsidRDefault="009D1271" w:rsidP="0007610C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Train Service Started </w:t>
            </w:r>
          </w:p>
        </w:tc>
      </w:tr>
      <w:tr w:rsidR="006A3905" w:rsidTr="009122A0">
        <w:tc>
          <w:tcPr>
            <w:tcW w:w="900" w:type="dxa"/>
          </w:tcPr>
          <w:p w:rsidR="006A3905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20" w:type="dxa"/>
          </w:tcPr>
          <w:p w:rsidR="006A3905" w:rsidRDefault="006A3905" w:rsidP="006B6EB8">
            <w:pPr>
              <w:pStyle w:val="ListParagraph"/>
              <w:tabs>
                <w:tab w:val="left" w:pos="450"/>
              </w:tabs>
              <w:ind w:left="0" w:right="-2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1B2F">
              <w:rPr>
                <w:rFonts w:ascii="Times New Roman" w:hAnsi="Times New Roman" w:cs="Times New Roman"/>
              </w:rPr>
              <w:t>Sakri</w:t>
            </w:r>
            <w:proofErr w:type="spellEnd"/>
            <w:r w:rsidRPr="00501B2F">
              <w:rPr>
                <w:rFonts w:ascii="Times New Roman" w:hAnsi="Times New Roman" w:cs="Times New Roman"/>
              </w:rPr>
              <w:t xml:space="preserve">-Mandan </w:t>
            </w:r>
            <w:proofErr w:type="spellStart"/>
            <w:r w:rsidRPr="00501B2F">
              <w:rPr>
                <w:rFonts w:ascii="Times New Roman" w:hAnsi="Times New Roman" w:cs="Times New Roman"/>
              </w:rPr>
              <w:t>Mishra</w:t>
            </w:r>
            <w:proofErr w:type="spellEnd"/>
            <w:r w:rsidRPr="00501B2F">
              <w:rPr>
                <w:rFonts w:ascii="Times New Roman" w:hAnsi="Times New Roman" w:cs="Times New Roman"/>
              </w:rPr>
              <w:t xml:space="preserve"> Halt</w:t>
            </w:r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Sakri-Nirmali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section </w:t>
            </w:r>
          </w:p>
        </w:tc>
        <w:tc>
          <w:tcPr>
            <w:tcW w:w="1980" w:type="dxa"/>
          </w:tcPr>
          <w:p w:rsidR="006A3905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 w:rsidRPr="00501B2F">
              <w:rPr>
                <w:rFonts w:ascii="Times New Roman" w:hAnsi="Times New Roman" w:cs="Times New Roman"/>
              </w:rPr>
              <w:t>11 km</w:t>
            </w:r>
          </w:p>
        </w:tc>
        <w:tc>
          <w:tcPr>
            <w:tcW w:w="2790" w:type="dxa"/>
          </w:tcPr>
          <w:p w:rsidR="006A3905" w:rsidRDefault="009D1271" w:rsidP="009D1271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May, </w:t>
            </w:r>
            <w:r w:rsidR="006A3905" w:rsidRPr="00501B2F">
              <w:rPr>
                <w:rFonts w:ascii="Times New Roman" w:hAnsi="Times New Roman" w:cs="Times New Roman"/>
              </w:rPr>
              <w:t>2019</w:t>
            </w:r>
          </w:p>
        </w:tc>
      </w:tr>
      <w:tr w:rsidR="006A3905" w:rsidTr="009122A0">
        <w:tc>
          <w:tcPr>
            <w:tcW w:w="900" w:type="dxa"/>
          </w:tcPr>
          <w:p w:rsidR="006A3905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20" w:type="dxa"/>
          </w:tcPr>
          <w:p w:rsidR="006A3905" w:rsidRPr="00501B2F" w:rsidRDefault="006A3905" w:rsidP="006B6EB8">
            <w:pPr>
              <w:pStyle w:val="ListParagraph"/>
              <w:tabs>
                <w:tab w:val="left" w:pos="450"/>
              </w:tabs>
              <w:ind w:left="0" w:right="-24"/>
              <w:jc w:val="both"/>
              <w:rPr>
                <w:rFonts w:ascii="Times New Roman" w:hAnsi="Times New Roman" w:cs="Times New Roman"/>
              </w:rPr>
            </w:pPr>
            <w:r w:rsidRPr="00501B2F">
              <w:rPr>
                <w:rFonts w:ascii="Times New Roman" w:hAnsi="Times New Roman" w:cs="Times New Roman"/>
              </w:rPr>
              <w:t xml:space="preserve">Mandan </w:t>
            </w:r>
            <w:proofErr w:type="spellStart"/>
            <w:r w:rsidRPr="00501B2F">
              <w:rPr>
                <w:rFonts w:ascii="Times New Roman" w:hAnsi="Times New Roman" w:cs="Times New Roman"/>
              </w:rPr>
              <w:t>Mishra</w:t>
            </w:r>
            <w:proofErr w:type="spellEnd"/>
            <w:r w:rsidRPr="00501B2F">
              <w:rPr>
                <w:rFonts w:ascii="Times New Roman" w:hAnsi="Times New Roman" w:cs="Times New Roman"/>
              </w:rPr>
              <w:t xml:space="preserve"> halt – </w:t>
            </w:r>
            <w:proofErr w:type="spellStart"/>
            <w:r w:rsidRPr="00501B2F">
              <w:rPr>
                <w:rFonts w:ascii="Times New Roman" w:hAnsi="Times New Roman" w:cs="Times New Roman"/>
              </w:rPr>
              <w:t>Jhanjharpur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Sakri-Nirmali</w:t>
            </w:r>
            <w:proofErr w:type="spellEnd"/>
            <w:r>
              <w:rPr>
                <w:rFonts w:ascii="Times New Roman" w:hAnsi="Times New Roman" w:cs="Times New Roman"/>
              </w:rPr>
              <w:t xml:space="preserve"> section</w:t>
            </w:r>
          </w:p>
        </w:tc>
        <w:tc>
          <w:tcPr>
            <w:tcW w:w="1980" w:type="dxa"/>
          </w:tcPr>
          <w:p w:rsidR="006A3905" w:rsidRPr="00501B2F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501B2F">
              <w:rPr>
                <w:rFonts w:ascii="Times New Roman" w:hAnsi="Times New Roman" w:cs="Times New Roman"/>
              </w:rPr>
              <w:t xml:space="preserve"> Km</w:t>
            </w:r>
          </w:p>
        </w:tc>
        <w:tc>
          <w:tcPr>
            <w:tcW w:w="2790" w:type="dxa"/>
          </w:tcPr>
          <w:p w:rsidR="006A3905" w:rsidRPr="00501B2F" w:rsidRDefault="009D1271" w:rsidP="009D1271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Dec, </w:t>
            </w:r>
            <w:r w:rsidR="006A3905" w:rsidRPr="00501B2F">
              <w:rPr>
                <w:rFonts w:ascii="Times New Roman" w:hAnsi="Times New Roman" w:cs="Times New Roman"/>
              </w:rPr>
              <w:t>2019</w:t>
            </w:r>
          </w:p>
        </w:tc>
      </w:tr>
      <w:tr w:rsidR="006A3905" w:rsidTr="009122A0">
        <w:tc>
          <w:tcPr>
            <w:tcW w:w="900" w:type="dxa"/>
          </w:tcPr>
          <w:p w:rsidR="006A3905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20" w:type="dxa"/>
          </w:tcPr>
          <w:p w:rsidR="006A3905" w:rsidRPr="00501B2F" w:rsidRDefault="006A3905" w:rsidP="006B6EB8">
            <w:pPr>
              <w:pStyle w:val="ListParagraph"/>
              <w:tabs>
                <w:tab w:val="left" w:pos="450"/>
              </w:tabs>
              <w:ind w:left="0" w:right="-2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Saharsa</w:t>
            </w:r>
            <w:proofErr w:type="spellEnd"/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Garhbaruari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Saharsa-Forbesganj</w:t>
            </w:r>
            <w:proofErr w:type="spellEnd"/>
            <w:r>
              <w:rPr>
                <w:rFonts w:ascii="Times New Roman" w:hAnsi="Times New Roman" w:cs="Times New Roman"/>
              </w:rPr>
              <w:t xml:space="preserve"> section </w:t>
            </w:r>
          </w:p>
        </w:tc>
        <w:tc>
          <w:tcPr>
            <w:tcW w:w="1980" w:type="dxa"/>
          </w:tcPr>
          <w:p w:rsidR="006A3905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km</w:t>
            </w:r>
          </w:p>
        </w:tc>
        <w:tc>
          <w:tcPr>
            <w:tcW w:w="2790" w:type="dxa"/>
          </w:tcPr>
          <w:p w:rsidR="006A3905" w:rsidRPr="00501B2F" w:rsidRDefault="009D1271" w:rsidP="009D1271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March, </w:t>
            </w:r>
            <w:r w:rsidR="006A3905">
              <w:rPr>
                <w:rFonts w:ascii="Times New Roman" w:hAnsi="Times New Roman" w:cs="Times New Roman"/>
              </w:rPr>
              <w:t>2019</w:t>
            </w:r>
          </w:p>
        </w:tc>
      </w:tr>
      <w:tr w:rsidR="006A3905" w:rsidTr="009122A0">
        <w:tc>
          <w:tcPr>
            <w:tcW w:w="900" w:type="dxa"/>
          </w:tcPr>
          <w:p w:rsidR="006A3905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20" w:type="dxa"/>
          </w:tcPr>
          <w:p w:rsidR="006A3905" w:rsidRPr="00501B2F" w:rsidRDefault="006A3905" w:rsidP="006B6EB8">
            <w:pPr>
              <w:pStyle w:val="ListParagraph"/>
              <w:tabs>
                <w:tab w:val="left" w:pos="450"/>
              </w:tabs>
              <w:ind w:left="0" w:right="-24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Garhbaruari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Supaul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Saharsa-Forbesganj</w:t>
            </w:r>
            <w:proofErr w:type="spellEnd"/>
            <w:r>
              <w:rPr>
                <w:rFonts w:ascii="Times New Roman" w:hAnsi="Times New Roman" w:cs="Times New Roman"/>
              </w:rPr>
              <w:t xml:space="preserve"> section</w:t>
            </w:r>
          </w:p>
        </w:tc>
        <w:tc>
          <w:tcPr>
            <w:tcW w:w="1980" w:type="dxa"/>
          </w:tcPr>
          <w:p w:rsidR="006A3905" w:rsidRDefault="006A3905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Km</w:t>
            </w:r>
          </w:p>
        </w:tc>
        <w:tc>
          <w:tcPr>
            <w:tcW w:w="2790" w:type="dxa"/>
          </w:tcPr>
          <w:p w:rsidR="006A3905" w:rsidRPr="00501B2F" w:rsidRDefault="009D1271" w:rsidP="006A3905">
            <w:pPr>
              <w:pStyle w:val="ListParagraph"/>
              <w:tabs>
                <w:tab w:val="left" w:pos="450"/>
              </w:tabs>
              <w:spacing w:line="360" w:lineRule="auto"/>
              <w:ind w:left="0" w:right="-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Dec, </w:t>
            </w:r>
            <w:r w:rsidR="006A3905">
              <w:rPr>
                <w:rFonts w:ascii="Times New Roman" w:hAnsi="Times New Roman" w:cs="Times New Roman"/>
              </w:rPr>
              <w:t>2019</w:t>
            </w:r>
          </w:p>
        </w:tc>
      </w:tr>
    </w:tbl>
    <w:p w:rsidR="00501B2F" w:rsidRPr="00C454BA" w:rsidRDefault="00501B2F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  <w:sz w:val="8"/>
        </w:rPr>
      </w:pPr>
    </w:p>
    <w:p w:rsidR="00524983" w:rsidRPr="00501B2F" w:rsidRDefault="00524983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  <w:sz w:val="8"/>
        </w:rPr>
      </w:pPr>
    </w:p>
    <w:p w:rsidR="002254B8" w:rsidRDefault="002254B8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work of construction of </w:t>
      </w:r>
      <w:proofErr w:type="spellStart"/>
      <w:r>
        <w:rPr>
          <w:rFonts w:ascii="Times New Roman" w:hAnsi="Times New Roman" w:cs="Times New Roman"/>
        </w:rPr>
        <w:t>Kosi</w:t>
      </w:r>
      <w:proofErr w:type="spellEnd"/>
      <w:r>
        <w:rPr>
          <w:rFonts w:ascii="Times New Roman" w:hAnsi="Times New Roman" w:cs="Times New Roman"/>
        </w:rPr>
        <w:t xml:space="preserve"> Bridge including laying of new line from </w:t>
      </w:r>
      <w:proofErr w:type="spellStart"/>
      <w:r>
        <w:rPr>
          <w:rFonts w:ascii="Times New Roman" w:hAnsi="Times New Roman" w:cs="Times New Roman"/>
        </w:rPr>
        <w:t>Nirmali</w:t>
      </w:r>
      <w:proofErr w:type="spell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Sarayagarh</w:t>
      </w:r>
      <w:proofErr w:type="spellEnd"/>
      <w:r>
        <w:rPr>
          <w:rFonts w:ascii="Times New Roman" w:hAnsi="Times New Roman" w:cs="Times New Roman"/>
        </w:rPr>
        <w:t xml:space="preserve"> has been taken up. The construction of main </w:t>
      </w:r>
      <w:proofErr w:type="spellStart"/>
      <w:r>
        <w:rPr>
          <w:rFonts w:ascii="Times New Roman" w:hAnsi="Times New Roman" w:cs="Times New Roman"/>
        </w:rPr>
        <w:t>Kosi</w:t>
      </w:r>
      <w:proofErr w:type="spellEnd"/>
      <w:r>
        <w:rPr>
          <w:rFonts w:ascii="Times New Roman" w:hAnsi="Times New Roman" w:cs="Times New Roman"/>
        </w:rPr>
        <w:t xml:space="preserve"> Bridge has been completed and track linking on Bridge and its approaches has been taken up. </w:t>
      </w:r>
    </w:p>
    <w:p w:rsidR="006B6EB8" w:rsidRPr="00AD61A3" w:rsidRDefault="006B6EB8" w:rsidP="0007610C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  <w:sz w:val="12"/>
          <w:szCs w:val="8"/>
        </w:rPr>
      </w:pPr>
    </w:p>
    <w:p w:rsidR="009122A0" w:rsidRDefault="002254B8" w:rsidP="002254B8">
      <w:pPr>
        <w:spacing w:line="360" w:lineRule="auto"/>
        <w:ind w:right="-24"/>
        <w:jc w:val="both"/>
        <w:rPr>
          <w:bCs/>
        </w:rPr>
      </w:pPr>
      <w:r>
        <w:rPr>
          <w:bCs/>
        </w:rPr>
        <w:t xml:space="preserve">For gauge conversion </w:t>
      </w:r>
      <w:r w:rsidR="009D1271">
        <w:rPr>
          <w:bCs/>
        </w:rPr>
        <w:t xml:space="preserve">work various stretches of the </w:t>
      </w:r>
      <w:r>
        <w:rPr>
          <w:bCs/>
        </w:rPr>
        <w:t>project</w:t>
      </w:r>
      <w:r w:rsidR="009D1271">
        <w:rPr>
          <w:bCs/>
        </w:rPr>
        <w:t xml:space="preserve"> have been taken over from time to time as per the requirement of the project from Jan, 2012 to Dec, 2016 in </w:t>
      </w:r>
      <w:proofErr w:type="spellStart"/>
      <w:r w:rsidR="009D1271">
        <w:rPr>
          <w:bCs/>
        </w:rPr>
        <w:t>Saharsa-Forbesganj</w:t>
      </w:r>
      <w:proofErr w:type="spellEnd"/>
      <w:r w:rsidR="009D1271">
        <w:rPr>
          <w:bCs/>
        </w:rPr>
        <w:t xml:space="preserve"> section and f</w:t>
      </w:r>
      <w:r w:rsidR="002335F9">
        <w:rPr>
          <w:bCs/>
        </w:rPr>
        <w:t>rom April, 2016 to May, 2017 in</w:t>
      </w:r>
      <w:r w:rsidR="009D1271">
        <w:rPr>
          <w:bCs/>
        </w:rPr>
        <w:t xml:space="preserve"> </w:t>
      </w:r>
      <w:proofErr w:type="spellStart"/>
      <w:r w:rsidR="009D1271">
        <w:rPr>
          <w:bCs/>
        </w:rPr>
        <w:t>Nirmali-S</w:t>
      </w:r>
      <w:r w:rsidR="009D1271">
        <w:t>akri-Laukaha</w:t>
      </w:r>
      <w:proofErr w:type="spellEnd"/>
      <w:r w:rsidR="009D1271">
        <w:t xml:space="preserve"> </w:t>
      </w:r>
      <w:proofErr w:type="spellStart"/>
      <w:r w:rsidR="009D1271">
        <w:t>Bazar</w:t>
      </w:r>
      <w:proofErr w:type="spellEnd"/>
      <w:r w:rsidR="009D1271">
        <w:t xml:space="preserve"> section</w:t>
      </w:r>
      <w:r w:rsidR="009122A0">
        <w:t>. After completion of gauge conversion work several sections have been opened for train operation from</w:t>
      </w:r>
      <w:r>
        <w:rPr>
          <w:bCs/>
        </w:rPr>
        <w:t xml:space="preserve"> </w:t>
      </w:r>
      <w:r w:rsidR="009122A0">
        <w:rPr>
          <w:bCs/>
        </w:rPr>
        <w:t>March, 2019 to Dec, 2019.</w:t>
      </w:r>
    </w:p>
    <w:p w:rsidR="00AD61A3" w:rsidRDefault="00AD61A3" w:rsidP="00AD61A3">
      <w:pPr>
        <w:pStyle w:val="ListParagraph"/>
        <w:tabs>
          <w:tab w:val="left" w:pos="450"/>
        </w:tabs>
        <w:spacing w:line="360" w:lineRule="auto"/>
        <w:ind w:left="0" w:right="-2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----2/-</w:t>
      </w:r>
    </w:p>
    <w:p w:rsidR="00C454BA" w:rsidRDefault="00386DA6" w:rsidP="00386DA6">
      <w:pPr>
        <w:pStyle w:val="ListParagraph"/>
        <w:tabs>
          <w:tab w:val="left" w:pos="450"/>
        </w:tabs>
        <w:spacing w:line="360" w:lineRule="auto"/>
        <w:ind w:left="0" w:right="-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-2-</w:t>
      </w:r>
    </w:p>
    <w:p w:rsidR="00E5027A" w:rsidRPr="00C454BA" w:rsidRDefault="00C454BA" w:rsidP="00C454BA">
      <w:pPr>
        <w:pStyle w:val="ListParagraph"/>
        <w:tabs>
          <w:tab w:val="left" w:pos="450"/>
        </w:tabs>
        <w:spacing w:line="360" w:lineRule="auto"/>
        <w:ind w:left="0" w:right="-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D255FF">
        <w:rPr>
          <w:rFonts w:ascii="Times New Roman" w:hAnsi="Times New Roman" w:cs="Times New Roman"/>
        </w:rPr>
        <w:t>firm</w:t>
      </w:r>
      <w:r>
        <w:rPr>
          <w:rFonts w:ascii="Times New Roman" w:hAnsi="Times New Roman" w:cs="Times New Roman"/>
        </w:rPr>
        <w:t xml:space="preserve"> timeline for completion for the project cant not be given at this stage, as, completion of the project depends on various factor like </w:t>
      </w:r>
      <w:r w:rsidR="00997741" w:rsidRPr="00F84E02">
        <w:rPr>
          <w:rFonts w:ascii="Times New Roman" w:hAnsi="Times New Roman" w:cs="Times New Roman"/>
        </w:rPr>
        <w:t>geological and to</w:t>
      </w:r>
      <w:r w:rsidR="00997741">
        <w:rPr>
          <w:rFonts w:ascii="Times New Roman" w:hAnsi="Times New Roman" w:cs="Times New Roman"/>
        </w:rPr>
        <w:t xml:space="preserve">pographical conditions of area, </w:t>
      </w:r>
      <w:r w:rsidR="00997741" w:rsidRPr="00F84E02">
        <w:rPr>
          <w:rFonts w:ascii="Times New Roman" w:hAnsi="Times New Roman" w:cs="Times New Roman"/>
        </w:rPr>
        <w:t>number of working months in a year due to climatic conditions, encounte</w:t>
      </w:r>
      <w:r w:rsidR="00997741">
        <w:rPr>
          <w:rFonts w:ascii="Times New Roman" w:hAnsi="Times New Roman" w:cs="Times New Roman"/>
        </w:rPr>
        <w:t>ring unforeseen conditions like</w:t>
      </w:r>
      <w:r>
        <w:rPr>
          <w:rFonts w:ascii="Times New Roman" w:hAnsi="Times New Roman" w:cs="Times New Roman"/>
        </w:rPr>
        <w:t>,</w:t>
      </w:r>
      <w:r w:rsidR="00997741" w:rsidRPr="00F84E02">
        <w:rPr>
          <w:rFonts w:ascii="Times New Roman" w:hAnsi="Times New Roman" w:cs="Times New Roman"/>
        </w:rPr>
        <w:t xml:space="preserve"> flooding, excessive rains, strikes of </w:t>
      </w:r>
      <w:proofErr w:type="spellStart"/>
      <w:r w:rsidR="00997741" w:rsidRPr="00F84E02">
        <w:rPr>
          <w:rFonts w:ascii="Times New Roman" w:hAnsi="Times New Roman" w:cs="Times New Roman"/>
        </w:rPr>
        <w:t>labour</w:t>
      </w:r>
      <w:proofErr w:type="spellEnd"/>
      <w:r w:rsidR="00997741" w:rsidRPr="00F84E02">
        <w:rPr>
          <w:rFonts w:ascii="Times New Roman" w:hAnsi="Times New Roman" w:cs="Times New Roman"/>
        </w:rPr>
        <w:t>, situation and conditions  of working agencies/contractors etc.</w:t>
      </w:r>
      <w:r>
        <w:rPr>
          <w:rFonts w:ascii="Times New Roman" w:hAnsi="Times New Roman" w:cs="Times New Roman"/>
        </w:rPr>
        <w:t xml:space="preserve"> </w:t>
      </w:r>
      <w:r w:rsidR="00F5591D" w:rsidRPr="00C454BA">
        <w:rPr>
          <w:rFonts w:ascii="Times New Roman" w:hAnsi="Times New Roman" w:cs="Times New Roman"/>
        </w:rPr>
        <w:t>All these factors affect the completion time and cost of the project, which is finally wor</w:t>
      </w:r>
      <w:r w:rsidR="00F5591D">
        <w:rPr>
          <w:rFonts w:ascii="Times New Roman" w:hAnsi="Times New Roman" w:cs="Times New Roman"/>
        </w:rPr>
        <w:t>ked out at the completion stage. A</w:t>
      </w:r>
      <w:r w:rsidR="00F5591D" w:rsidRPr="00C454BA">
        <w:rPr>
          <w:rFonts w:ascii="Times New Roman" w:hAnsi="Times New Roman" w:cs="Times New Roman"/>
        </w:rPr>
        <w:t>s per Railway records, these two projects were never targeted for completion by 2012.</w:t>
      </w:r>
    </w:p>
    <w:p w:rsidR="00D34115" w:rsidRPr="00697E32" w:rsidRDefault="00697E32" w:rsidP="00843836">
      <w:pPr>
        <w:spacing w:line="360" w:lineRule="auto"/>
        <w:ind w:right="-24"/>
        <w:jc w:val="both"/>
        <w:rPr>
          <w:b/>
          <w:bCs/>
        </w:rPr>
      </w:pPr>
      <w:r>
        <w:t xml:space="preserve">                                                           </w:t>
      </w:r>
      <w:r w:rsidRPr="008113FE">
        <w:rPr>
          <w:rFonts w:ascii="Arial Black" w:hAnsi="Arial Black"/>
          <w:b/>
          <w:bCs/>
        </w:rPr>
        <w:t>*****</w:t>
      </w:r>
    </w:p>
    <w:sectPr w:rsidR="00D34115" w:rsidRPr="00697E32" w:rsidSect="002E0C08">
      <w:pgSz w:w="11907" w:h="16839" w:code="9"/>
      <w:pgMar w:top="540" w:right="1041" w:bottom="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101"/>
    <w:multiLevelType w:val="hybridMultilevel"/>
    <w:tmpl w:val="8C9226B4"/>
    <w:lvl w:ilvl="0" w:tplc="2CFAE7D4">
      <w:start w:val="1"/>
      <w:numFmt w:val="decimal"/>
      <w:lvlText w:val="%1."/>
      <w:lvlJc w:val="left"/>
      <w:pPr>
        <w:tabs>
          <w:tab w:val="num" w:pos="504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11FA6"/>
    <w:multiLevelType w:val="hybridMultilevel"/>
    <w:tmpl w:val="04A48BB8"/>
    <w:lvl w:ilvl="0" w:tplc="8B140B7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5170"/>
    <w:multiLevelType w:val="multilevel"/>
    <w:tmpl w:val="0B40D238"/>
    <w:lvl w:ilvl="0">
      <w:start w:val="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D1E42B8"/>
    <w:multiLevelType w:val="hybridMultilevel"/>
    <w:tmpl w:val="948655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108BC"/>
    <w:multiLevelType w:val="hybridMultilevel"/>
    <w:tmpl w:val="60DA271E"/>
    <w:lvl w:ilvl="0" w:tplc="7A4C423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E5BE4"/>
    <w:multiLevelType w:val="hybridMultilevel"/>
    <w:tmpl w:val="E5A81978"/>
    <w:lvl w:ilvl="0" w:tplc="C2FA8E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B5759"/>
    <w:multiLevelType w:val="hybridMultilevel"/>
    <w:tmpl w:val="5F14DA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D10208"/>
    <w:multiLevelType w:val="hybridMultilevel"/>
    <w:tmpl w:val="FFD6707A"/>
    <w:lvl w:ilvl="0" w:tplc="E8C6A0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814F5"/>
    <w:multiLevelType w:val="hybridMultilevel"/>
    <w:tmpl w:val="F850B5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8514CD"/>
    <w:multiLevelType w:val="hybridMultilevel"/>
    <w:tmpl w:val="42B0A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B54C5D"/>
    <w:multiLevelType w:val="multilevel"/>
    <w:tmpl w:val="1D62AD20"/>
    <w:lvl w:ilvl="0">
      <w:start w:val="1"/>
      <w:numFmt w:val="decimal"/>
      <w:lvlText w:val="%1."/>
      <w:lvlJc w:val="left"/>
      <w:pPr>
        <w:tabs>
          <w:tab w:val="num" w:pos="504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C13F50"/>
    <w:multiLevelType w:val="hybridMultilevel"/>
    <w:tmpl w:val="2B48AE7A"/>
    <w:lvl w:ilvl="0" w:tplc="280E19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2328EA"/>
    <w:multiLevelType w:val="hybridMultilevel"/>
    <w:tmpl w:val="63BA3838"/>
    <w:lvl w:ilvl="0" w:tplc="26F621D6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31117"/>
    <w:multiLevelType w:val="multilevel"/>
    <w:tmpl w:val="8C120E4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47D871D6"/>
    <w:multiLevelType w:val="hybridMultilevel"/>
    <w:tmpl w:val="EB6E7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584D0D"/>
    <w:multiLevelType w:val="hybridMultilevel"/>
    <w:tmpl w:val="1624D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075DC"/>
    <w:multiLevelType w:val="multilevel"/>
    <w:tmpl w:val="8F9020CA"/>
    <w:lvl w:ilvl="0">
      <w:start w:val="4"/>
      <w:numFmt w:val="decimal"/>
      <w:lvlText w:val="%1.0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7">
    <w:nsid w:val="56ED0DE4"/>
    <w:multiLevelType w:val="hybridMultilevel"/>
    <w:tmpl w:val="CC1A7AF8"/>
    <w:lvl w:ilvl="0" w:tplc="7084E6F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8E30D9"/>
    <w:multiLevelType w:val="hybridMultilevel"/>
    <w:tmpl w:val="3FA04D60"/>
    <w:lvl w:ilvl="0" w:tplc="AD90F95A">
      <w:start w:val="1"/>
      <w:numFmt w:val="decimal"/>
      <w:lvlText w:val="%1."/>
      <w:lvlJc w:val="left"/>
      <w:pPr>
        <w:tabs>
          <w:tab w:val="num" w:pos="504"/>
        </w:tabs>
        <w:ind w:left="72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C0D37F3"/>
    <w:multiLevelType w:val="hybridMultilevel"/>
    <w:tmpl w:val="72CECB2E"/>
    <w:lvl w:ilvl="0" w:tplc="685E7058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E3D56"/>
    <w:multiLevelType w:val="hybridMultilevel"/>
    <w:tmpl w:val="B5A4F9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CA76C7"/>
    <w:multiLevelType w:val="multilevel"/>
    <w:tmpl w:val="F4C48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4FB1FFC"/>
    <w:multiLevelType w:val="hybridMultilevel"/>
    <w:tmpl w:val="DB98E2BC"/>
    <w:lvl w:ilvl="0" w:tplc="052830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485A97"/>
    <w:multiLevelType w:val="hybridMultilevel"/>
    <w:tmpl w:val="8EC8F130"/>
    <w:lvl w:ilvl="0" w:tplc="0BD2C65E">
      <w:start w:val="1"/>
      <w:numFmt w:val="lowerRoman"/>
      <w:lvlText w:val="(%1)"/>
      <w:lvlJc w:val="left"/>
      <w:pPr>
        <w:ind w:left="1989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9" w:hanging="360"/>
      </w:pPr>
    </w:lvl>
    <w:lvl w:ilvl="2" w:tplc="0409001B" w:tentative="1">
      <w:start w:val="1"/>
      <w:numFmt w:val="lowerRoman"/>
      <w:lvlText w:val="%3."/>
      <w:lvlJc w:val="right"/>
      <w:pPr>
        <w:ind w:left="3069" w:hanging="180"/>
      </w:pPr>
    </w:lvl>
    <w:lvl w:ilvl="3" w:tplc="0409000F" w:tentative="1">
      <w:start w:val="1"/>
      <w:numFmt w:val="decimal"/>
      <w:lvlText w:val="%4."/>
      <w:lvlJc w:val="left"/>
      <w:pPr>
        <w:ind w:left="3789" w:hanging="360"/>
      </w:pPr>
    </w:lvl>
    <w:lvl w:ilvl="4" w:tplc="04090019" w:tentative="1">
      <w:start w:val="1"/>
      <w:numFmt w:val="lowerLetter"/>
      <w:lvlText w:val="%5."/>
      <w:lvlJc w:val="left"/>
      <w:pPr>
        <w:ind w:left="4509" w:hanging="360"/>
      </w:pPr>
    </w:lvl>
    <w:lvl w:ilvl="5" w:tplc="0409001B" w:tentative="1">
      <w:start w:val="1"/>
      <w:numFmt w:val="lowerRoman"/>
      <w:lvlText w:val="%6."/>
      <w:lvlJc w:val="right"/>
      <w:pPr>
        <w:ind w:left="5229" w:hanging="180"/>
      </w:pPr>
    </w:lvl>
    <w:lvl w:ilvl="6" w:tplc="0409000F" w:tentative="1">
      <w:start w:val="1"/>
      <w:numFmt w:val="decimal"/>
      <w:lvlText w:val="%7."/>
      <w:lvlJc w:val="left"/>
      <w:pPr>
        <w:ind w:left="5949" w:hanging="360"/>
      </w:pPr>
    </w:lvl>
    <w:lvl w:ilvl="7" w:tplc="04090019" w:tentative="1">
      <w:start w:val="1"/>
      <w:numFmt w:val="lowerLetter"/>
      <w:lvlText w:val="%8."/>
      <w:lvlJc w:val="left"/>
      <w:pPr>
        <w:ind w:left="6669" w:hanging="360"/>
      </w:pPr>
    </w:lvl>
    <w:lvl w:ilvl="8" w:tplc="04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4">
    <w:nsid w:val="78EA03AB"/>
    <w:multiLevelType w:val="hybridMultilevel"/>
    <w:tmpl w:val="ED5EF356"/>
    <w:lvl w:ilvl="0" w:tplc="A29497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6"/>
  </w:num>
  <w:num w:numId="5">
    <w:abstractNumId w:val="2"/>
  </w:num>
  <w:num w:numId="6">
    <w:abstractNumId w:val="14"/>
  </w:num>
  <w:num w:numId="7">
    <w:abstractNumId w:val="3"/>
  </w:num>
  <w:num w:numId="8">
    <w:abstractNumId w:val="9"/>
  </w:num>
  <w:num w:numId="9">
    <w:abstractNumId w:val="20"/>
  </w:num>
  <w:num w:numId="10">
    <w:abstractNumId w:val="0"/>
  </w:num>
  <w:num w:numId="11">
    <w:abstractNumId w:val="21"/>
  </w:num>
  <w:num w:numId="12">
    <w:abstractNumId w:val="10"/>
  </w:num>
  <w:num w:numId="13">
    <w:abstractNumId w:val="18"/>
  </w:num>
  <w:num w:numId="14">
    <w:abstractNumId w:val="11"/>
  </w:num>
  <w:num w:numId="15">
    <w:abstractNumId w:val="17"/>
  </w:num>
  <w:num w:numId="16">
    <w:abstractNumId w:val="22"/>
  </w:num>
  <w:num w:numId="17">
    <w:abstractNumId w:val="8"/>
  </w:num>
  <w:num w:numId="18">
    <w:abstractNumId w:val="23"/>
  </w:num>
  <w:num w:numId="19">
    <w:abstractNumId w:val="4"/>
  </w:num>
  <w:num w:numId="20">
    <w:abstractNumId w:val="19"/>
  </w:num>
  <w:num w:numId="21">
    <w:abstractNumId w:val="7"/>
  </w:num>
  <w:num w:numId="22">
    <w:abstractNumId w:val="5"/>
  </w:num>
  <w:num w:numId="23">
    <w:abstractNumId w:val="24"/>
  </w:num>
  <w:num w:numId="24">
    <w:abstractNumId w:val="1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25085"/>
    <w:rsid w:val="00002B0E"/>
    <w:rsid w:val="00006B77"/>
    <w:rsid w:val="000075D2"/>
    <w:rsid w:val="000105C6"/>
    <w:rsid w:val="000120FD"/>
    <w:rsid w:val="00020BE5"/>
    <w:rsid w:val="00022729"/>
    <w:rsid w:val="000254C5"/>
    <w:rsid w:val="000258E9"/>
    <w:rsid w:val="000276C7"/>
    <w:rsid w:val="00030424"/>
    <w:rsid w:val="000309C6"/>
    <w:rsid w:val="00030BBF"/>
    <w:rsid w:val="00032758"/>
    <w:rsid w:val="0004054F"/>
    <w:rsid w:val="00040649"/>
    <w:rsid w:val="00046FC5"/>
    <w:rsid w:val="00047DC8"/>
    <w:rsid w:val="00047EFD"/>
    <w:rsid w:val="00051C6D"/>
    <w:rsid w:val="00053868"/>
    <w:rsid w:val="00055794"/>
    <w:rsid w:val="00056459"/>
    <w:rsid w:val="00060EBC"/>
    <w:rsid w:val="00070317"/>
    <w:rsid w:val="00072D04"/>
    <w:rsid w:val="000748F4"/>
    <w:rsid w:val="0007610C"/>
    <w:rsid w:val="00082808"/>
    <w:rsid w:val="00082BF1"/>
    <w:rsid w:val="000834DE"/>
    <w:rsid w:val="000905FC"/>
    <w:rsid w:val="00091496"/>
    <w:rsid w:val="000A0127"/>
    <w:rsid w:val="000A3873"/>
    <w:rsid w:val="000A542A"/>
    <w:rsid w:val="000A5771"/>
    <w:rsid w:val="000A64DB"/>
    <w:rsid w:val="000A7492"/>
    <w:rsid w:val="000B1463"/>
    <w:rsid w:val="000B1602"/>
    <w:rsid w:val="000B3110"/>
    <w:rsid w:val="000B4650"/>
    <w:rsid w:val="000C0556"/>
    <w:rsid w:val="000C3CC7"/>
    <w:rsid w:val="000D0DD4"/>
    <w:rsid w:val="000D1052"/>
    <w:rsid w:val="000D1292"/>
    <w:rsid w:val="000D18C7"/>
    <w:rsid w:val="000D3710"/>
    <w:rsid w:val="000D6765"/>
    <w:rsid w:val="000E1F83"/>
    <w:rsid w:val="000E2345"/>
    <w:rsid w:val="000E45F6"/>
    <w:rsid w:val="000F2E60"/>
    <w:rsid w:val="000F497A"/>
    <w:rsid w:val="000F54C2"/>
    <w:rsid w:val="00100A9A"/>
    <w:rsid w:val="001011F4"/>
    <w:rsid w:val="00101399"/>
    <w:rsid w:val="00101D3F"/>
    <w:rsid w:val="0010215F"/>
    <w:rsid w:val="00103074"/>
    <w:rsid w:val="00130F3D"/>
    <w:rsid w:val="00134F87"/>
    <w:rsid w:val="0014207C"/>
    <w:rsid w:val="001421B0"/>
    <w:rsid w:val="00143F7F"/>
    <w:rsid w:val="00146D41"/>
    <w:rsid w:val="001470C6"/>
    <w:rsid w:val="00150559"/>
    <w:rsid w:val="001548F5"/>
    <w:rsid w:val="0015624C"/>
    <w:rsid w:val="00160A7F"/>
    <w:rsid w:val="001716E5"/>
    <w:rsid w:val="00175D95"/>
    <w:rsid w:val="00176117"/>
    <w:rsid w:val="00177F14"/>
    <w:rsid w:val="00182F22"/>
    <w:rsid w:val="0018328E"/>
    <w:rsid w:val="00190806"/>
    <w:rsid w:val="00190952"/>
    <w:rsid w:val="0019132C"/>
    <w:rsid w:val="00191536"/>
    <w:rsid w:val="00191982"/>
    <w:rsid w:val="00195629"/>
    <w:rsid w:val="00197AA3"/>
    <w:rsid w:val="001A4A22"/>
    <w:rsid w:val="001A4DC1"/>
    <w:rsid w:val="001A5295"/>
    <w:rsid w:val="001A642A"/>
    <w:rsid w:val="001A71F3"/>
    <w:rsid w:val="001B7F9F"/>
    <w:rsid w:val="001C3C68"/>
    <w:rsid w:val="001C4F7B"/>
    <w:rsid w:val="001C4FE1"/>
    <w:rsid w:val="001C528D"/>
    <w:rsid w:val="001D0B33"/>
    <w:rsid w:val="001D1931"/>
    <w:rsid w:val="001D6AA3"/>
    <w:rsid w:val="001E0888"/>
    <w:rsid w:val="001E1301"/>
    <w:rsid w:val="001E25E5"/>
    <w:rsid w:val="001E2E53"/>
    <w:rsid w:val="001E30AC"/>
    <w:rsid w:val="001E385D"/>
    <w:rsid w:val="001F1794"/>
    <w:rsid w:val="002009DB"/>
    <w:rsid w:val="002127D4"/>
    <w:rsid w:val="00217C9F"/>
    <w:rsid w:val="002254B8"/>
    <w:rsid w:val="00230989"/>
    <w:rsid w:val="002335F9"/>
    <w:rsid w:val="00237B49"/>
    <w:rsid w:val="0024104D"/>
    <w:rsid w:val="002436CA"/>
    <w:rsid w:val="00245A2C"/>
    <w:rsid w:val="00251772"/>
    <w:rsid w:val="002525FB"/>
    <w:rsid w:val="00254D25"/>
    <w:rsid w:val="00254D3C"/>
    <w:rsid w:val="002552E8"/>
    <w:rsid w:val="002557CF"/>
    <w:rsid w:val="00257D16"/>
    <w:rsid w:val="00262DDF"/>
    <w:rsid w:val="00263EC9"/>
    <w:rsid w:val="0026454B"/>
    <w:rsid w:val="002700CC"/>
    <w:rsid w:val="00271F1C"/>
    <w:rsid w:val="00272823"/>
    <w:rsid w:val="00276212"/>
    <w:rsid w:val="002809D6"/>
    <w:rsid w:val="002815E3"/>
    <w:rsid w:val="00281ABF"/>
    <w:rsid w:val="00281B10"/>
    <w:rsid w:val="00282ACE"/>
    <w:rsid w:val="00283430"/>
    <w:rsid w:val="0028408A"/>
    <w:rsid w:val="00285C59"/>
    <w:rsid w:val="002929EE"/>
    <w:rsid w:val="00292EBF"/>
    <w:rsid w:val="0029407E"/>
    <w:rsid w:val="002948E8"/>
    <w:rsid w:val="00295B3E"/>
    <w:rsid w:val="002A2FEB"/>
    <w:rsid w:val="002A4410"/>
    <w:rsid w:val="002A5471"/>
    <w:rsid w:val="002A55A1"/>
    <w:rsid w:val="002A59FA"/>
    <w:rsid w:val="002B193E"/>
    <w:rsid w:val="002C15B1"/>
    <w:rsid w:val="002C35A2"/>
    <w:rsid w:val="002C4CB8"/>
    <w:rsid w:val="002C687E"/>
    <w:rsid w:val="002D3EFD"/>
    <w:rsid w:val="002D6C25"/>
    <w:rsid w:val="002E0C08"/>
    <w:rsid w:val="002E12C0"/>
    <w:rsid w:val="002E4B2D"/>
    <w:rsid w:val="002E4E75"/>
    <w:rsid w:val="002F3AE0"/>
    <w:rsid w:val="00304437"/>
    <w:rsid w:val="003045D6"/>
    <w:rsid w:val="0030536F"/>
    <w:rsid w:val="0030583F"/>
    <w:rsid w:val="003079D0"/>
    <w:rsid w:val="00311486"/>
    <w:rsid w:val="00311888"/>
    <w:rsid w:val="00311CDE"/>
    <w:rsid w:val="00311D22"/>
    <w:rsid w:val="003127BD"/>
    <w:rsid w:val="003203E8"/>
    <w:rsid w:val="00322FA6"/>
    <w:rsid w:val="00334CB8"/>
    <w:rsid w:val="00336630"/>
    <w:rsid w:val="00340454"/>
    <w:rsid w:val="00341815"/>
    <w:rsid w:val="00341E6B"/>
    <w:rsid w:val="00342EDF"/>
    <w:rsid w:val="00343CAD"/>
    <w:rsid w:val="00345E40"/>
    <w:rsid w:val="00346FC3"/>
    <w:rsid w:val="00350A63"/>
    <w:rsid w:val="00352AB0"/>
    <w:rsid w:val="00353296"/>
    <w:rsid w:val="0035656D"/>
    <w:rsid w:val="00356B70"/>
    <w:rsid w:val="00357961"/>
    <w:rsid w:val="003701C8"/>
    <w:rsid w:val="00372F8D"/>
    <w:rsid w:val="0037681D"/>
    <w:rsid w:val="00383C6B"/>
    <w:rsid w:val="00386DA6"/>
    <w:rsid w:val="00393942"/>
    <w:rsid w:val="003A0700"/>
    <w:rsid w:val="003A1B91"/>
    <w:rsid w:val="003A49D1"/>
    <w:rsid w:val="003A7291"/>
    <w:rsid w:val="003A7675"/>
    <w:rsid w:val="003A7713"/>
    <w:rsid w:val="003B1E98"/>
    <w:rsid w:val="003B3464"/>
    <w:rsid w:val="003B5D79"/>
    <w:rsid w:val="003B66D6"/>
    <w:rsid w:val="003B7AC9"/>
    <w:rsid w:val="003C264C"/>
    <w:rsid w:val="003C35C6"/>
    <w:rsid w:val="003C492C"/>
    <w:rsid w:val="003C6655"/>
    <w:rsid w:val="003C7B31"/>
    <w:rsid w:val="003D16D0"/>
    <w:rsid w:val="003D1FA7"/>
    <w:rsid w:val="003D28DD"/>
    <w:rsid w:val="003D5139"/>
    <w:rsid w:val="003D6E87"/>
    <w:rsid w:val="003D7633"/>
    <w:rsid w:val="003E1B99"/>
    <w:rsid w:val="003E76FB"/>
    <w:rsid w:val="003F0F08"/>
    <w:rsid w:val="003F1FD9"/>
    <w:rsid w:val="003F4628"/>
    <w:rsid w:val="00400952"/>
    <w:rsid w:val="0040440E"/>
    <w:rsid w:val="00404B2D"/>
    <w:rsid w:val="00405417"/>
    <w:rsid w:val="00406414"/>
    <w:rsid w:val="00414FB7"/>
    <w:rsid w:val="0042195D"/>
    <w:rsid w:val="00423663"/>
    <w:rsid w:val="00424D8F"/>
    <w:rsid w:val="004306DD"/>
    <w:rsid w:val="004313B4"/>
    <w:rsid w:val="00435341"/>
    <w:rsid w:val="00436A4E"/>
    <w:rsid w:val="004375DA"/>
    <w:rsid w:val="00441E24"/>
    <w:rsid w:val="00444384"/>
    <w:rsid w:val="0044778B"/>
    <w:rsid w:val="00456302"/>
    <w:rsid w:val="004601B8"/>
    <w:rsid w:val="00463DD5"/>
    <w:rsid w:val="0046611B"/>
    <w:rsid w:val="00472922"/>
    <w:rsid w:val="00481548"/>
    <w:rsid w:val="004844CD"/>
    <w:rsid w:val="00484C37"/>
    <w:rsid w:val="00486558"/>
    <w:rsid w:val="00493800"/>
    <w:rsid w:val="00494E75"/>
    <w:rsid w:val="00496529"/>
    <w:rsid w:val="00496D79"/>
    <w:rsid w:val="00497A4D"/>
    <w:rsid w:val="004A0849"/>
    <w:rsid w:val="004A0E8D"/>
    <w:rsid w:val="004A1020"/>
    <w:rsid w:val="004A2B7E"/>
    <w:rsid w:val="004A2DE2"/>
    <w:rsid w:val="004A5819"/>
    <w:rsid w:val="004A693F"/>
    <w:rsid w:val="004A7E32"/>
    <w:rsid w:val="004B409C"/>
    <w:rsid w:val="004B504C"/>
    <w:rsid w:val="004B62C2"/>
    <w:rsid w:val="004C4F45"/>
    <w:rsid w:val="004C7D3E"/>
    <w:rsid w:val="004D48EE"/>
    <w:rsid w:val="004D7886"/>
    <w:rsid w:val="004E50BC"/>
    <w:rsid w:val="004E6AC0"/>
    <w:rsid w:val="004F07A3"/>
    <w:rsid w:val="004F5B0C"/>
    <w:rsid w:val="00501B2F"/>
    <w:rsid w:val="00505312"/>
    <w:rsid w:val="00514C8D"/>
    <w:rsid w:val="00515AF2"/>
    <w:rsid w:val="00524983"/>
    <w:rsid w:val="00525E8A"/>
    <w:rsid w:val="00533FD7"/>
    <w:rsid w:val="00534AC6"/>
    <w:rsid w:val="00541A67"/>
    <w:rsid w:val="00542F22"/>
    <w:rsid w:val="00544442"/>
    <w:rsid w:val="00551DCC"/>
    <w:rsid w:val="0055411A"/>
    <w:rsid w:val="0055722D"/>
    <w:rsid w:val="005630AA"/>
    <w:rsid w:val="00563542"/>
    <w:rsid w:val="005653F3"/>
    <w:rsid w:val="0056681E"/>
    <w:rsid w:val="00567D77"/>
    <w:rsid w:val="005717C3"/>
    <w:rsid w:val="0057385A"/>
    <w:rsid w:val="00574A3D"/>
    <w:rsid w:val="00577EFD"/>
    <w:rsid w:val="00594E63"/>
    <w:rsid w:val="005953F9"/>
    <w:rsid w:val="00597C94"/>
    <w:rsid w:val="005A15F3"/>
    <w:rsid w:val="005A1CB9"/>
    <w:rsid w:val="005A31FE"/>
    <w:rsid w:val="005A5CB4"/>
    <w:rsid w:val="005B3DA0"/>
    <w:rsid w:val="005B5EF1"/>
    <w:rsid w:val="005B7295"/>
    <w:rsid w:val="005B77C5"/>
    <w:rsid w:val="005B7B56"/>
    <w:rsid w:val="005C200B"/>
    <w:rsid w:val="005C3935"/>
    <w:rsid w:val="005C3CC9"/>
    <w:rsid w:val="005C47DC"/>
    <w:rsid w:val="005C78B1"/>
    <w:rsid w:val="005C7BAB"/>
    <w:rsid w:val="005D1433"/>
    <w:rsid w:val="005D5736"/>
    <w:rsid w:val="005E0D0F"/>
    <w:rsid w:val="005E139A"/>
    <w:rsid w:val="005E1837"/>
    <w:rsid w:val="005F15C2"/>
    <w:rsid w:val="005F4567"/>
    <w:rsid w:val="005F4BB2"/>
    <w:rsid w:val="005F6193"/>
    <w:rsid w:val="006020F0"/>
    <w:rsid w:val="0060390C"/>
    <w:rsid w:val="00607DCB"/>
    <w:rsid w:val="00612F81"/>
    <w:rsid w:val="00615321"/>
    <w:rsid w:val="0061684A"/>
    <w:rsid w:val="00616BBF"/>
    <w:rsid w:val="00621C3A"/>
    <w:rsid w:val="00621C90"/>
    <w:rsid w:val="0062391C"/>
    <w:rsid w:val="006244E8"/>
    <w:rsid w:val="00624D4C"/>
    <w:rsid w:val="00624E04"/>
    <w:rsid w:val="0062646D"/>
    <w:rsid w:val="00627611"/>
    <w:rsid w:val="006354DC"/>
    <w:rsid w:val="006364D4"/>
    <w:rsid w:val="00654B45"/>
    <w:rsid w:val="0066622D"/>
    <w:rsid w:val="00666FB8"/>
    <w:rsid w:val="006725DA"/>
    <w:rsid w:val="00675E5F"/>
    <w:rsid w:val="00675F8F"/>
    <w:rsid w:val="0068063D"/>
    <w:rsid w:val="0068527C"/>
    <w:rsid w:val="00693570"/>
    <w:rsid w:val="00694B12"/>
    <w:rsid w:val="00695E2C"/>
    <w:rsid w:val="00697E32"/>
    <w:rsid w:val="006A3905"/>
    <w:rsid w:val="006A4916"/>
    <w:rsid w:val="006A491C"/>
    <w:rsid w:val="006B37ED"/>
    <w:rsid w:val="006B6EB8"/>
    <w:rsid w:val="006B7C9B"/>
    <w:rsid w:val="006C4564"/>
    <w:rsid w:val="006C6459"/>
    <w:rsid w:val="006D19AC"/>
    <w:rsid w:val="006D34F3"/>
    <w:rsid w:val="006D51B2"/>
    <w:rsid w:val="006D78A8"/>
    <w:rsid w:val="006E152E"/>
    <w:rsid w:val="006E4E63"/>
    <w:rsid w:val="006E65E4"/>
    <w:rsid w:val="006F27C3"/>
    <w:rsid w:val="006F37E9"/>
    <w:rsid w:val="006F6641"/>
    <w:rsid w:val="006F6899"/>
    <w:rsid w:val="006F7052"/>
    <w:rsid w:val="006F7A13"/>
    <w:rsid w:val="00712129"/>
    <w:rsid w:val="0071630D"/>
    <w:rsid w:val="007217EB"/>
    <w:rsid w:val="007221FA"/>
    <w:rsid w:val="007222E8"/>
    <w:rsid w:val="007247CB"/>
    <w:rsid w:val="00727DDA"/>
    <w:rsid w:val="00730D3B"/>
    <w:rsid w:val="00737BF2"/>
    <w:rsid w:val="0074272C"/>
    <w:rsid w:val="007442BE"/>
    <w:rsid w:val="0074542A"/>
    <w:rsid w:val="0075130A"/>
    <w:rsid w:val="007540BA"/>
    <w:rsid w:val="00755555"/>
    <w:rsid w:val="007561AE"/>
    <w:rsid w:val="007572ED"/>
    <w:rsid w:val="00757855"/>
    <w:rsid w:val="00761454"/>
    <w:rsid w:val="007656E6"/>
    <w:rsid w:val="007666AC"/>
    <w:rsid w:val="007723F6"/>
    <w:rsid w:val="00772720"/>
    <w:rsid w:val="00774E48"/>
    <w:rsid w:val="0077639B"/>
    <w:rsid w:val="0078059C"/>
    <w:rsid w:val="0078269D"/>
    <w:rsid w:val="0078521B"/>
    <w:rsid w:val="00785EAB"/>
    <w:rsid w:val="00793183"/>
    <w:rsid w:val="00793AB9"/>
    <w:rsid w:val="007945B5"/>
    <w:rsid w:val="00795502"/>
    <w:rsid w:val="00795649"/>
    <w:rsid w:val="00797842"/>
    <w:rsid w:val="00797852"/>
    <w:rsid w:val="007A5A1C"/>
    <w:rsid w:val="007A6E90"/>
    <w:rsid w:val="007B07BD"/>
    <w:rsid w:val="007B6E58"/>
    <w:rsid w:val="007C4397"/>
    <w:rsid w:val="007C4AAE"/>
    <w:rsid w:val="007C719F"/>
    <w:rsid w:val="007D0110"/>
    <w:rsid w:val="007D06ED"/>
    <w:rsid w:val="007D0F48"/>
    <w:rsid w:val="007E48D9"/>
    <w:rsid w:val="007E5345"/>
    <w:rsid w:val="007E593F"/>
    <w:rsid w:val="007F14F0"/>
    <w:rsid w:val="007F23C3"/>
    <w:rsid w:val="007F2EB2"/>
    <w:rsid w:val="007F4CF3"/>
    <w:rsid w:val="00800B38"/>
    <w:rsid w:val="00800CBC"/>
    <w:rsid w:val="008016BC"/>
    <w:rsid w:val="0080418E"/>
    <w:rsid w:val="00805E38"/>
    <w:rsid w:val="0081137D"/>
    <w:rsid w:val="00812E37"/>
    <w:rsid w:val="008134E7"/>
    <w:rsid w:val="008155C6"/>
    <w:rsid w:val="00815C92"/>
    <w:rsid w:val="008162EA"/>
    <w:rsid w:val="00821AAD"/>
    <w:rsid w:val="00826F8E"/>
    <w:rsid w:val="00827133"/>
    <w:rsid w:val="008311D2"/>
    <w:rsid w:val="008353C0"/>
    <w:rsid w:val="008359A0"/>
    <w:rsid w:val="00840500"/>
    <w:rsid w:val="00840565"/>
    <w:rsid w:val="00842E0F"/>
    <w:rsid w:val="008433E7"/>
    <w:rsid w:val="00843836"/>
    <w:rsid w:val="0084483B"/>
    <w:rsid w:val="008450CC"/>
    <w:rsid w:val="00845C28"/>
    <w:rsid w:val="00852315"/>
    <w:rsid w:val="00852DF0"/>
    <w:rsid w:val="00854F59"/>
    <w:rsid w:val="008627E2"/>
    <w:rsid w:val="008719CF"/>
    <w:rsid w:val="008735A5"/>
    <w:rsid w:val="00876270"/>
    <w:rsid w:val="00880592"/>
    <w:rsid w:val="00881F53"/>
    <w:rsid w:val="00885758"/>
    <w:rsid w:val="00885F81"/>
    <w:rsid w:val="0089184A"/>
    <w:rsid w:val="00894217"/>
    <w:rsid w:val="008A0D87"/>
    <w:rsid w:val="008A4BF7"/>
    <w:rsid w:val="008A5F52"/>
    <w:rsid w:val="008A638A"/>
    <w:rsid w:val="008A63B3"/>
    <w:rsid w:val="008B0186"/>
    <w:rsid w:val="008B05AF"/>
    <w:rsid w:val="008B6788"/>
    <w:rsid w:val="008C5D54"/>
    <w:rsid w:val="008D0290"/>
    <w:rsid w:val="008D219C"/>
    <w:rsid w:val="008D387B"/>
    <w:rsid w:val="008D5EA3"/>
    <w:rsid w:val="008D798F"/>
    <w:rsid w:val="008E0887"/>
    <w:rsid w:val="008E29A8"/>
    <w:rsid w:val="008E313A"/>
    <w:rsid w:val="008E52BA"/>
    <w:rsid w:val="008E6085"/>
    <w:rsid w:val="008F2508"/>
    <w:rsid w:val="008F2ACA"/>
    <w:rsid w:val="008F36EF"/>
    <w:rsid w:val="00903530"/>
    <w:rsid w:val="009041E6"/>
    <w:rsid w:val="00905906"/>
    <w:rsid w:val="0090733D"/>
    <w:rsid w:val="00910295"/>
    <w:rsid w:val="0091189B"/>
    <w:rsid w:val="009122A0"/>
    <w:rsid w:val="00912562"/>
    <w:rsid w:val="009134BB"/>
    <w:rsid w:val="00914F39"/>
    <w:rsid w:val="009205B8"/>
    <w:rsid w:val="0092464E"/>
    <w:rsid w:val="00930392"/>
    <w:rsid w:val="00930A50"/>
    <w:rsid w:val="00931AFF"/>
    <w:rsid w:val="009364E0"/>
    <w:rsid w:val="0093726A"/>
    <w:rsid w:val="00941553"/>
    <w:rsid w:val="00941A8C"/>
    <w:rsid w:val="00942DFB"/>
    <w:rsid w:val="00943967"/>
    <w:rsid w:val="00943F79"/>
    <w:rsid w:val="00945305"/>
    <w:rsid w:val="0095002C"/>
    <w:rsid w:val="00951D22"/>
    <w:rsid w:val="009554F5"/>
    <w:rsid w:val="00957275"/>
    <w:rsid w:val="00961250"/>
    <w:rsid w:val="009632E5"/>
    <w:rsid w:val="0096580D"/>
    <w:rsid w:val="00967275"/>
    <w:rsid w:val="00970279"/>
    <w:rsid w:val="00970C34"/>
    <w:rsid w:val="00980924"/>
    <w:rsid w:val="00986834"/>
    <w:rsid w:val="009877E1"/>
    <w:rsid w:val="0099146F"/>
    <w:rsid w:val="0099334D"/>
    <w:rsid w:val="009933F4"/>
    <w:rsid w:val="00994D1F"/>
    <w:rsid w:val="009973D6"/>
    <w:rsid w:val="00997741"/>
    <w:rsid w:val="009A00BF"/>
    <w:rsid w:val="009A1B16"/>
    <w:rsid w:val="009A41E6"/>
    <w:rsid w:val="009A4F15"/>
    <w:rsid w:val="009C13E8"/>
    <w:rsid w:val="009C3783"/>
    <w:rsid w:val="009C3A9B"/>
    <w:rsid w:val="009D1271"/>
    <w:rsid w:val="009D6549"/>
    <w:rsid w:val="009E1E12"/>
    <w:rsid w:val="009E40F3"/>
    <w:rsid w:val="009E6CB3"/>
    <w:rsid w:val="009F1438"/>
    <w:rsid w:val="00A013A9"/>
    <w:rsid w:val="00A03253"/>
    <w:rsid w:val="00A07D6D"/>
    <w:rsid w:val="00A113EA"/>
    <w:rsid w:val="00A1293E"/>
    <w:rsid w:val="00A13D93"/>
    <w:rsid w:val="00A20511"/>
    <w:rsid w:val="00A22CA3"/>
    <w:rsid w:val="00A230C4"/>
    <w:rsid w:val="00A23F07"/>
    <w:rsid w:val="00A25AF0"/>
    <w:rsid w:val="00A27160"/>
    <w:rsid w:val="00A274A0"/>
    <w:rsid w:val="00A30E47"/>
    <w:rsid w:val="00A32A47"/>
    <w:rsid w:val="00A36D56"/>
    <w:rsid w:val="00A37D86"/>
    <w:rsid w:val="00A43661"/>
    <w:rsid w:val="00A43D8C"/>
    <w:rsid w:val="00A4411A"/>
    <w:rsid w:val="00A444BA"/>
    <w:rsid w:val="00A55F8C"/>
    <w:rsid w:val="00A57EF6"/>
    <w:rsid w:val="00A64264"/>
    <w:rsid w:val="00A66550"/>
    <w:rsid w:val="00A732A9"/>
    <w:rsid w:val="00A7557B"/>
    <w:rsid w:val="00A76B00"/>
    <w:rsid w:val="00A76F9A"/>
    <w:rsid w:val="00A812B6"/>
    <w:rsid w:val="00A91A18"/>
    <w:rsid w:val="00A92A44"/>
    <w:rsid w:val="00A93141"/>
    <w:rsid w:val="00A950F7"/>
    <w:rsid w:val="00AA41E5"/>
    <w:rsid w:val="00AA42E1"/>
    <w:rsid w:val="00AA5211"/>
    <w:rsid w:val="00AA7FE3"/>
    <w:rsid w:val="00AB0AC8"/>
    <w:rsid w:val="00AB2EAF"/>
    <w:rsid w:val="00AB32CA"/>
    <w:rsid w:val="00AB3CA2"/>
    <w:rsid w:val="00AC5752"/>
    <w:rsid w:val="00AC6DEA"/>
    <w:rsid w:val="00AC7178"/>
    <w:rsid w:val="00AD0FF1"/>
    <w:rsid w:val="00AD142A"/>
    <w:rsid w:val="00AD42DC"/>
    <w:rsid w:val="00AD443C"/>
    <w:rsid w:val="00AD5110"/>
    <w:rsid w:val="00AD56E6"/>
    <w:rsid w:val="00AD61A3"/>
    <w:rsid w:val="00AD705B"/>
    <w:rsid w:val="00AE1A9D"/>
    <w:rsid w:val="00AE1AA5"/>
    <w:rsid w:val="00AE2E8D"/>
    <w:rsid w:val="00AE4DF1"/>
    <w:rsid w:val="00AE5992"/>
    <w:rsid w:val="00AF0DBB"/>
    <w:rsid w:val="00AF15B2"/>
    <w:rsid w:val="00AF1E9F"/>
    <w:rsid w:val="00AF2C85"/>
    <w:rsid w:val="00AF3142"/>
    <w:rsid w:val="00AF4BC7"/>
    <w:rsid w:val="00AF6585"/>
    <w:rsid w:val="00B00CE9"/>
    <w:rsid w:val="00B07FAD"/>
    <w:rsid w:val="00B10862"/>
    <w:rsid w:val="00B16278"/>
    <w:rsid w:val="00B16330"/>
    <w:rsid w:val="00B16891"/>
    <w:rsid w:val="00B17457"/>
    <w:rsid w:val="00B22E29"/>
    <w:rsid w:val="00B255B5"/>
    <w:rsid w:val="00B25CCE"/>
    <w:rsid w:val="00B2777C"/>
    <w:rsid w:val="00B27F0D"/>
    <w:rsid w:val="00B33E9F"/>
    <w:rsid w:val="00B370BF"/>
    <w:rsid w:val="00B374AD"/>
    <w:rsid w:val="00B43930"/>
    <w:rsid w:val="00B452AE"/>
    <w:rsid w:val="00B45F5A"/>
    <w:rsid w:val="00B5088F"/>
    <w:rsid w:val="00B51AD0"/>
    <w:rsid w:val="00B51D8B"/>
    <w:rsid w:val="00B542C7"/>
    <w:rsid w:val="00B55364"/>
    <w:rsid w:val="00B55436"/>
    <w:rsid w:val="00B61ACC"/>
    <w:rsid w:val="00B62E48"/>
    <w:rsid w:val="00B64BD7"/>
    <w:rsid w:val="00B65BC0"/>
    <w:rsid w:val="00B70472"/>
    <w:rsid w:val="00B735EA"/>
    <w:rsid w:val="00B77FCA"/>
    <w:rsid w:val="00B826C0"/>
    <w:rsid w:val="00B84695"/>
    <w:rsid w:val="00B862AF"/>
    <w:rsid w:val="00B90160"/>
    <w:rsid w:val="00B912B7"/>
    <w:rsid w:val="00B94C58"/>
    <w:rsid w:val="00B96FC1"/>
    <w:rsid w:val="00BA2A93"/>
    <w:rsid w:val="00BA6F4E"/>
    <w:rsid w:val="00BC2EE7"/>
    <w:rsid w:val="00BC2F0F"/>
    <w:rsid w:val="00BC5BD6"/>
    <w:rsid w:val="00BC6193"/>
    <w:rsid w:val="00BE02AD"/>
    <w:rsid w:val="00BF31B7"/>
    <w:rsid w:val="00BF4B3E"/>
    <w:rsid w:val="00BF4DFE"/>
    <w:rsid w:val="00BF5463"/>
    <w:rsid w:val="00BF6B60"/>
    <w:rsid w:val="00BF6C4D"/>
    <w:rsid w:val="00BF7E87"/>
    <w:rsid w:val="00BF7EFC"/>
    <w:rsid w:val="00C015C0"/>
    <w:rsid w:val="00C0226F"/>
    <w:rsid w:val="00C02899"/>
    <w:rsid w:val="00C03657"/>
    <w:rsid w:val="00C037F3"/>
    <w:rsid w:val="00C07157"/>
    <w:rsid w:val="00C12559"/>
    <w:rsid w:val="00C13A5D"/>
    <w:rsid w:val="00C16B52"/>
    <w:rsid w:val="00C23601"/>
    <w:rsid w:val="00C24C5B"/>
    <w:rsid w:val="00C25085"/>
    <w:rsid w:val="00C32940"/>
    <w:rsid w:val="00C330BC"/>
    <w:rsid w:val="00C368AB"/>
    <w:rsid w:val="00C368EF"/>
    <w:rsid w:val="00C41682"/>
    <w:rsid w:val="00C416C2"/>
    <w:rsid w:val="00C454BA"/>
    <w:rsid w:val="00C52590"/>
    <w:rsid w:val="00C566E5"/>
    <w:rsid w:val="00C60426"/>
    <w:rsid w:val="00C61126"/>
    <w:rsid w:val="00C62FD8"/>
    <w:rsid w:val="00C70056"/>
    <w:rsid w:val="00C73EEE"/>
    <w:rsid w:val="00C7404C"/>
    <w:rsid w:val="00C85A97"/>
    <w:rsid w:val="00C85DA6"/>
    <w:rsid w:val="00C86A84"/>
    <w:rsid w:val="00C905F4"/>
    <w:rsid w:val="00C90749"/>
    <w:rsid w:val="00C911BF"/>
    <w:rsid w:val="00C936E1"/>
    <w:rsid w:val="00C94567"/>
    <w:rsid w:val="00C94610"/>
    <w:rsid w:val="00C96A6B"/>
    <w:rsid w:val="00CA1588"/>
    <w:rsid w:val="00CA1A26"/>
    <w:rsid w:val="00CA2090"/>
    <w:rsid w:val="00CA2632"/>
    <w:rsid w:val="00CA79BA"/>
    <w:rsid w:val="00CB46C0"/>
    <w:rsid w:val="00CB5BFB"/>
    <w:rsid w:val="00CC1F45"/>
    <w:rsid w:val="00CC284B"/>
    <w:rsid w:val="00CC3D6F"/>
    <w:rsid w:val="00CC53E6"/>
    <w:rsid w:val="00CC5F87"/>
    <w:rsid w:val="00CD0002"/>
    <w:rsid w:val="00CD2AA8"/>
    <w:rsid w:val="00CD686E"/>
    <w:rsid w:val="00CD75B9"/>
    <w:rsid w:val="00CE1938"/>
    <w:rsid w:val="00CE46DD"/>
    <w:rsid w:val="00CE7F94"/>
    <w:rsid w:val="00CF05E6"/>
    <w:rsid w:val="00CF1267"/>
    <w:rsid w:val="00CF20AD"/>
    <w:rsid w:val="00CF4D29"/>
    <w:rsid w:val="00D02C63"/>
    <w:rsid w:val="00D0689D"/>
    <w:rsid w:val="00D07047"/>
    <w:rsid w:val="00D074C3"/>
    <w:rsid w:val="00D11665"/>
    <w:rsid w:val="00D132C3"/>
    <w:rsid w:val="00D134CA"/>
    <w:rsid w:val="00D13BE4"/>
    <w:rsid w:val="00D143FD"/>
    <w:rsid w:val="00D14503"/>
    <w:rsid w:val="00D14E1C"/>
    <w:rsid w:val="00D21CCD"/>
    <w:rsid w:val="00D24434"/>
    <w:rsid w:val="00D255FF"/>
    <w:rsid w:val="00D31814"/>
    <w:rsid w:val="00D34115"/>
    <w:rsid w:val="00D34BEE"/>
    <w:rsid w:val="00D34DEE"/>
    <w:rsid w:val="00D36D64"/>
    <w:rsid w:val="00D37DDC"/>
    <w:rsid w:val="00D4527F"/>
    <w:rsid w:val="00D46F69"/>
    <w:rsid w:val="00D47A48"/>
    <w:rsid w:val="00D534CD"/>
    <w:rsid w:val="00D54885"/>
    <w:rsid w:val="00D54E98"/>
    <w:rsid w:val="00D559B4"/>
    <w:rsid w:val="00D572B4"/>
    <w:rsid w:val="00D60BAC"/>
    <w:rsid w:val="00D60CA4"/>
    <w:rsid w:val="00D61650"/>
    <w:rsid w:val="00D62293"/>
    <w:rsid w:val="00D63C06"/>
    <w:rsid w:val="00D67BF9"/>
    <w:rsid w:val="00D72712"/>
    <w:rsid w:val="00D74ABD"/>
    <w:rsid w:val="00D81609"/>
    <w:rsid w:val="00D863F4"/>
    <w:rsid w:val="00D95239"/>
    <w:rsid w:val="00D964D3"/>
    <w:rsid w:val="00DA1DB8"/>
    <w:rsid w:val="00DA38B2"/>
    <w:rsid w:val="00DA3B10"/>
    <w:rsid w:val="00DA5D1C"/>
    <w:rsid w:val="00DA6D4E"/>
    <w:rsid w:val="00DA6FA4"/>
    <w:rsid w:val="00DA74A7"/>
    <w:rsid w:val="00DB4EA9"/>
    <w:rsid w:val="00DB64BD"/>
    <w:rsid w:val="00DC0CB6"/>
    <w:rsid w:val="00DD0AE9"/>
    <w:rsid w:val="00DD3FB0"/>
    <w:rsid w:val="00DD5FB6"/>
    <w:rsid w:val="00DE11D5"/>
    <w:rsid w:val="00DE3608"/>
    <w:rsid w:val="00DE377B"/>
    <w:rsid w:val="00DE50E1"/>
    <w:rsid w:val="00DE74DC"/>
    <w:rsid w:val="00DE7986"/>
    <w:rsid w:val="00DF1FE3"/>
    <w:rsid w:val="00DF208E"/>
    <w:rsid w:val="00DF2CC9"/>
    <w:rsid w:val="00DF7E23"/>
    <w:rsid w:val="00E016A3"/>
    <w:rsid w:val="00E1030D"/>
    <w:rsid w:val="00E11A12"/>
    <w:rsid w:val="00E12F75"/>
    <w:rsid w:val="00E15C06"/>
    <w:rsid w:val="00E1605C"/>
    <w:rsid w:val="00E2285E"/>
    <w:rsid w:val="00E23B8D"/>
    <w:rsid w:val="00E36D5B"/>
    <w:rsid w:val="00E373DD"/>
    <w:rsid w:val="00E40406"/>
    <w:rsid w:val="00E42F9A"/>
    <w:rsid w:val="00E43B8B"/>
    <w:rsid w:val="00E501E7"/>
    <w:rsid w:val="00E5027A"/>
    <w:rsid w:val="00E51A7B"/>
    <w:rsid w:val="00E52F6A"/>
    <w:rsid w:val="00E5411E"/>
    <w:rsid w:val="00E6108B"/>
    <w:rsid w:val="00E628C1"/>
    <w:rsid w:val="00E62A2B"/>
    <w:rsid w:val="00E63AEA"/>
    <w:rsid w:val="00E65A32"/>
    <w:rsid w:val="00E7648D"/>
    <w:rsid w:val="00E76C62"/>
    <w:rsid w:val="00E906D1"/>
    <w:rsid w:val="00E90ABA"/>
    <w:rsid w:val="00E90D2B"/>
    <w:rsid w:val="00E90D75"/>
    <w:rsid w:val="00E93B61"/>
    <w:rsid w:val="00E95D7F"/>
    <w:rsid w:val="00E97850"/>
    <w:rsid w:val="00EA11D8"/>
    <w:rsid w:val="00EA2C46"/>
    <w:rsid w:val="00EB0455"/>
    <w:rsid w:val="00EB0586"/>
    <w:rsid w:val="00EB1A47"/>
    <w:rsid w:val="00EB5C4E"/>
    <w:rsid w:val="00EB62E9"/>
    <w:rsid w:val="00EB7E09"/>
    <w:rsid w:val="00EC2546"/>
    <w:rsid w:val="00EC300A"/>
    <w:rsid w:val="00EC45B9"/>
    <w:rsid w:val="00EC4C6C"/>
    <w:rsid w:val="00EC5AF6"/>
    <w:rsid w:val="00EC5ECA"/>
    <w:rsid w:val="00ED7F15"/>
    <w:rsid w:val="00EE0464"/>
    <w:rsid w:val="00EE664C"/>
    <w:rsid w:val="00EE748B"/>
    <w:rsid w:val="00EF000D"/>
    <w:rsid w:val="00EF0010"/>
    <w:rsid w:val="00EF3A4A"/>
    <w:rsid w:val="00EF4FEA"/>
    <w:rsid w:val="00F010BD"/>
    <w:rsid w:val="00F02FA1"/>
    <w:rsid w:val="00F044DB"/>
    <w:rsid w:val="00F07BB2"/>
    <w:rsid w:val="00F16578"/>
    <w:rsid w:val="00F208B3"/>
    <w:rsid w:val="00F21814"/>
    <w:rsid w:val="00F27313"/>
    <w:rsid w:val="00F276B8"/>
    <w:rsid w:val="00F315BA"/>
    <w:rsid w:val="00F32404"/>
    <w:rsid w:val="00F32AC2"/>
    <w:rsid w:val="00F33026"/>
    <w:rsid w:val="00F35511"/>
    <w:rsid w:val="00F44C71"/>
    <w:rsid w:val="00F45909"/>
    <w:rsid w:val="00F45D57"/>
    <w:rsid w:val="00F52E59"/>
    <w:rsid w:val="00F5383C"/>
    <w:rsid w:val="00F53E8D"/>
    <w:rsid w:val="00F5591D"/>
    <w:rsid w:val="00F612A9"/>
    <w:rsid w:val="00F6143A"/>
    <w:rsid w:val="00F61709"/>
    <w:rsid w:val="00F63A6D"/>
    <w:rsid w:val="00F63A99"/>
    <w:rsid w:val="00F673E7"/>
    <w:rsid w:val="00F7612A"/>
    <w:rsid w:val="00F771DA"/>
    <w:rsid w:val="00F774EF"/>
    <w:rsid w:val="00F81980"/>
    <w:rsid w:val="00F84E02"/>
    <w:rsid w:val="00F914E9"/>
    <w:rsid w:val="00F9256F"/>
    <w:rsid w:val="00F95540"/>
    <w:rsid w:val="00F95FE6"/>
    <w:rsid w:val="00F9680E"/>
    <w:rsid w:val="00F9753F"/>
    <w:rsid w:val="00FA0B57"/>
    <w:rsid w:val="00FA23EE"/>
    <w:rsid w:val="00FA4031"/>
    <w:rsid w:val="00FB0027"/>
    <w:rsid w:val="00FB76AC"/>
    <w:rsid w:val="00FB77CD"/>
    <w:rsid w:val="00FB786F"/>
    <w:rsid w:val="00FB7DB5"/>
    <w:rsid w:val="00FC1A79"/>
    <w:rsid w:val="00FC4BCD"/>
    <w:rsid w:val="00FC5452"/>
    <w:rsid w:val="00FD4579"/>
    <w:rsid w:val="00FD46C7"/>
    <w:rsid w:val="00FE1689"/>
    <w:rsid w:val="00FF20B5"/>
    <w:rsid w:val="00FF4517"/>
    <w:rsid w:val="00FF49C5"/>
    <w:rsid w:val="00FF71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085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C25085"/>
    <w:pPr>
      <w:keepNext/>
      <w:spacing w:line="360" w:lineRule="auto"/>
      <w:jc w:val="center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rsid w:val="00C25085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Heading7">
    <w:name w:val="heading 7"/>
    <w:basedOn w:val="Normal"/>
    <w:next w:val="Normal"/>
    <w:qFormat/>
    <w:rsid w:val="00C25085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C25085"/>
    <w:pPr>
      <w:ind w:left="2700" w:right="-691" w:hanging="540"/>
    </w:pPr>
  </w:style>
  <w:style w:type="paragraph" w:styleId="BodyText2">
    <w:name w:val="Body Text 2"/>
    <w:basedOn w:val="Normal"/>
    <w:link w:val="BodyText2Char"/>
    <w:rsid w:val="00C25085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9973D6"/>
    <w:rPr>
      <w:sz w:val="24"/>
      <w:lang w:val="en-US" w:eastAsia="en-US" w:bidi="ar-SA"/>
    </w:rPr>
  </w:style>
  <w:style w:type="paragraph" w:styleId="BodyText3">
    <w:name w:val="Body Text 3"/>
    <w:basedOn w:val="Normal"/>
    <w:rsid w:val="00C25085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8"/>
      <w:szCs w:val="20"/>
    </w:rPr>
  </w:style>
  <w:style w:type="paragraph" w:styleId="BodyText">
    <w:name w:val="Body Text"/>
    <w:basedOn w:val="Normal"/>
    <w:rsid w:val="00C25085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styleId="BodyTextIndent">
    <w:name w:val="Body Text Indent"/>
    <w:basedOn w:val="Normal"/>
    <w:rsid w:val="00C25085"/>
    <w:pPr>
      <w:spacing w:line="480" w:lineRule="auto"/>
      <w:ind w:firstLine="720"/>
      <w:jc w:val="both"/>
    </w:pPr>
    <w:rPr>
      <w:szCs w:val="20"/>
    </w:rPr>
  </w:style>
  <w:style w:type="paragraph" w:styleId="BodyTextIndent2">
    <w:name w:val="Body Text Indent 2"/>
    <w:basedOn w:val="Normal"/>
    <w:rsid w:val="00C25085"/>
    <w:pPr>
      <w:ind w:left="720"/>
      <w:jc w:val="both"/>
    </w:pPr>
    <w:rPr>
      <w:rFonts w:ascii="Arial" w:hAnsi="Arial"/>
      <w:szCs w:val="20"/>
    </w:rPr>
  </w:style>
  <w:style w:type="paragraph" w:styleId="ListParagraph">
    <w:name w:val="List Paragraph"/>
    <w:aliases w:val="Paragraph,List Paragraph (numbered (a)),List_Paragraph,Multilevel para_II,List Paragraph1,MC Paragraphe Liste,Colorful List - Accent 11,References,Bullets,bullets,Citation List,Bullet List Paragraph,Use Case List Paragraph,Number Bullets"/>
    <w:basedOn w:val="Normal"/>
    <w:link w:val="ListParagraphChar"/>
    <w:uiPriority w:val="34"/>
    <w:qFormat/>
    <w:rsid w:val="00FC5452"/>
    <w:pPr>
      <w:ind w:left="720"/>
    </w:pPr>
    <w:rPr>
      <w:rFonts w:ascii="Verdana" w:eastAsia="Calibri" w:hAnsi="Verdana" w:cs="Arial Unicode MS"/>
      <w:color w:val="000000"/>
      <w:szCs w:val="20"/>
    </w:rPr>
  </w:style>
  <w:style w:type="character" w:customStyle="1" w:styleId="ListParagraphChar">
    <w:name w:val="List Paragraph Char"/>
    <w:aliases w:val="Paragraph Char,List Paragraph (numbered (a)) Char,List_Paragraph Char,Multilevel para_II Char,List Paragraph1 Char,MC Paragraphe Liste Char,Colorful List - Accent 11 Char,References Char,Bullets Char,bullets Char,Citation List Char"/>
    <w:link w:val="ListParagraph"/>
    <w:uiPriority w:val="34"/>
    <w:qFormat/>
    <w:locked/>
    <w:rsid w:val="000F2E60"/>
    <w:rPr>
      <w:rFonts w:ascii="Verdana" w:eastAsia="Calibri" w:hAnsi="Verdana" w:cs="Arial Unicode MS"/>
      <w:color w:val="000000"/>
      <w:sz w:val="24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FC5452"/>
    <w:rPr>
      <w:rFonts w:eastAsia="Calibri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E43B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C1F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F45"/>
    <w:rPr>
      <w:rFonts w:ascii="Tahoma" w:hAnsi="Tahoma" w:cs="Tahoma"/>
      <w:sz w:val="16"/>
      <w:szCs w:val="16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AD51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AD5110"/>
    <w:rPr>
      <w:color w:val="800080"/>
      <w:u w:val="single"/>
    </w:rPr>
  </w:style>
  <w:style w:type="paragraph" w:customStyle="1" w:styleId="xl64">
    <w:name w:val="xl64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5">
    <w:name w:val="xl65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66">
    <w:name w:val="xl66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68">
    <w:name w:val="xl68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0">
    <w:name w:val="xl70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71">
    <w:name w:val="xl71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xl72">
    <w:name w:val="xl72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73">
    <w:name w:val="xl73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4">
    <w:name w:val="xl74"/>
    <w:basedOn w:val="Normal"/>
    <w:rsid w:val="00AD5110"/>
    <w:pP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AD5110"/>
    <w:pP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Normal"/>
    <w:rsid w:val="00AD5110"/>
    <w:pPr>
      <w:spacing w:before="100" w:beforeAutospacing="1" w:after="100" w:afterAutospacing="1"/>
      <w:textAlignment w:val="top"/>
    </w:pPr>
  </w:style>
  <w:style w:type="paragraph" w:customStyle="1" w:styleId="xl77">
    <w:name w:val="xl77"/>
    <w:basedOn w:val="Normal"/>
    <w:rsid w:val="00AD5110"/>
    <w:pPr>
      <w:spacing w:before="100" w:beforeAutospacing="1" w:after="100" w:afterAutospacing="1"/>
      <w:textAlignment w:val="top"/>
    </w:pPr>
  </w:style>
  <w:style w:type="paragraph" w:customStyle="1" w:styleId="xl78">
    <w:name w:val="xl78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79">
    <w:name w:val="xl79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0">
    <w:name w:val="xl80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81">
    <w:name w:val="xl81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82">
    <w:name w:val="xl82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83">
    <w:name w:val="xl83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84">
    <w:name w:val="xl84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5">
    <w:name w:val="xl85"/>
    <w:basedOn w:val="Normal"/>
    <w:rsid w:val="00AD51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6">
    <w:name w:val="xl86"/>
    <w:basedOn w:val="Normal"/>
    <w:rsid w:val="00AD51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87">
    <w:name w:val="xl87"/>
    <w:basedOn w:val="Normal"/>
    <w:rsid w:val="00AD51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Style">
    <w:name w:val="Style"/>
    <w:rsid w:val="006F37E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5027A"/>
    <w:rPr>
      <w:rFonts w:eastAsia="Calibri"/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982A2-AE6A-49ED-8039-62B3501E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570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PRIORITY NO</vt:lpstr>
    </vt:vector>
  </TitlesOfParts>
  <Company>Wipro Limited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PRIORITY NO</dc:title>
  <dc:creator>NEWUSER</dc:creator>
  <cp:lastModifiedBy>Nitin</cp:lastModifiedBy>
  <cp:revision>2</cp:revision>
  <cp:lastPrinted>2020-02-06T17:51:00Z</cp:lastPrinted>
  <dcterms:created xsi:type="dcterms:W3CDTF">2020-02-06T18:19:00Z</dcterms:created>
  <dcterms:modified xsi:type="dcterms:W3CDTF">2020-02-06T18:19:00Z</dcterms:modified>
</cp:coreProperties>
</file>