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1CB" w:rsidRPr="00311217" w:rsidRDefault="007E51CB" w:rsidP="007E51CB">
      <w:pPr>
        <w:pStyle w:val="ListParagraph"/>
        <w:spacing w:after="0" w:line="240" w:lineRule="auto"/>
        <w:ind w:left="0"/>
        <w:jc w:val="center"/>
        <w:rPr>
          <w:rFonts w:ascii="Arial" w:hAnsi="Arial" w:cs="Arial"/>
          <w:b/>
          <w:bCs/>
          <w:sz w:val="24"/>
          <w:szCs w:val="24"/>
        </w:rPr>
      </w:pPr>
      <w:r w:rsidRPr="00311217">
        <w:rPr>
          <w:rFonts w:ascii="Arial" w:hAnsi="Arial" w:cs="Arial"/>
          <w:b/>
          <w:bCs/>
          <w:sz w:val="24"/>
          <w:szCs w:val="24"/>
        </w:rPr>
        <w:t>GOVERNMENT OF INDIA</w:t>
      </w:r>
    </w:p>
    <w:p w:rsidR="007E51CB" w:rsidRPr="00311217" w:rsidRDefault="007E51CB" w:rsidP="007E51CB">
      <w:pPr>
        <w:pStyle w:val="ListParagraph"/>
        <w:spacing w:after="0" w:line="240" w:lineRule="auto"/>
        <w:ind w:left="0"/>
        <w:jc w:val="center"/>
        <w:rPr>
          <w:rFonts w:ascii="Arial" w:hAnsi="Arial" w:cs="Arial"/>
          <w:b/>
          <w:bCs/>
          <w:sz w:val="24"/>
          <w:szCs w:val="24"/>
        </w:rPr>
      </w:pPr>
      <w:r w:rsidRPr="00311217">
        <w:rPr>
          <w:rFonts w:ascii="Arial" w:hAnsi="Arial" w:cs="Arial"/>
          <w:b/>
          <w:bCs/>
          <w:sz w:val="24"/>
          <w:szCs w:val="24"/>
        </w:rPr>
        <w:t>MINISTRY OF LAW &amp; JUSTICE</w:t>
      </w:r>
    </w:p>
    <w:p w:rsidR="007E51CB" w:rsidRPr="00311217" w:rsidRDefault="007E51CB" w:rsidP="007E51CB">
      <w:pPr>
        <w:pStyle w:val="ListParagraph"/>
        <w:spacing w:after="0" w:line="240" w:lineRule="auto"/>
        <w:ind w:left="0"/>
        <w:jc w:val="center"/>
        <w:rPr>
          <w:rFonts w:ascii="Arial" w:hAnsi="Arial" w:cs="Arial"/>
          <w:b/>
          <w:bCs/>
          <w:sz w:val="24"/>
          <w:szCs w:val="24"/>
        </w:rPr>
      </w:pPr>
      <w:r w:rsidRPr="00311217">
        <w:rPr>
          <w:rFonts w:ascii="Arial" w:hAnsi="Arial" w:cs="Arial"/>
          <w:b/>
          <w:bCs/>
          <w:sz w:val="24"/>
          <w:szCs w:val="24"/>
        </w:rPr>
        <w:t>DEPARTMENT OF JUSTICE</w:t>
      </w:r>
    </w:p>
    <w:p w:rsidR="007E51CB" w:rsidRPr="00311217" w:rsidRDefault="007E51CB" w:rsidP="007E51CB">
      <w:pPr>
        <w:pStyle w:val="ListParagraph"/>
        <w:spacing w:after="0" w:line="240" w:lineRule="auto"/>
        <w:ind w:left="0"/>
        <w:jc w:val="center"/>
        <w:rPr>
          <w:rFonts w:ascii="Arial" w:hAnsi="Arial" w:cs="Arial"/>
          <w:b/>
          <w:bCs/>
          <w:sz w:val="24"/>
          <w:szCs w:val="24"/>
        </w:rPr>
      </w:pPr>
    </w:p>
    <w:p w:rsidR="007E51CB" w:rsidRPr="00311217" w:rsidRDefault="007E51CB" w:rsidP="007E51CB">
      <w:pPr>
        <w:pStyle w:val="ListParagraph"/>
        <w:spacing w:after="0" w:line="240" w:lineRule="auto"/>
        <w:ind w:left="0"/>
        <w:jc w:val="center"/>
        <w:rPr>
          <w:rFonts w:ascii="Arial" w:hAnsi="Arial" w:cs="Arial"/>
          <w:b/>
          <w:bCs/>
          <w:sz w:val="24"/>
          <w:szCs w:val="24"/>
        </w:rPr>
      </w:pPr>
      <w:r w:rsidRPr="00311217">
        <w:rPr>
          <w:rFonts w:ascii="Arial" w:hAnsi="Arial" w:cs="Arial"/>
          <w:b/>
          <w:bCs/>
          <w:sz w:val="24"/>
          <w:szCs w:val="24"/>
        </w:rPr>
        <w:t>RAJYA SABHA</w:t>
      </w:r>
    </w:p>
    <w:p w:rsidR="007E51CB" w:rsidRPr="00311217" w:rsidRDefault="007E51CB" w:rsidP="007E51CB">
      <w:pPr>
        <w:pStyle w:val="ListParagraph"/>
        <w:spacing w:after="0" w:line="240" w:lineRule="auto"/>
        <w:ind w:left="0"/>
        <w:jc w:val="center"/>
        <w:rPr>
          <w:rFonts w:ascii="Arial" w:hAnsi="Arial" w:cs="Arial"/>
          <w:b/>
          <w:bCs/>
          <w:sz w:val="24"/>
          <w:szCs w:val="24"/>
        </w:rPr>
      </w:pPr>
    </w:p>
    <w:p w:rsidR="007E51CB" w:rsidRPr="00311217" w:rsidRDefault="007E51CB" w:rsidP="007E51CB">
      <w:pPr>
        <w:pStyle w:val="ListParagraph"/>
        <w:spacing w:after="0" w:line="240" w:lineRule="auto"/>
        <w:ind w:left="0"/>
        <w:jc w:val="center"/>
        <w:rPr>
          <w:rFonts w:ascii="Arial" w:hAnsi="Arial" w:cs="Arial"/>
          <w:b/>
          <w:bCs/>
          <w:sz w:val="24"/>
          <w:szCs w:val="24"/>
        </w:rPr>
      </w:pPr>
      <w:r w:rsidRPr="00311217">
        <w:rPr>
          <w:rFonts w:ascii="Arial" w:hAnsi="Arial" w:cs="Arial"/>
          <w:b/>
          <w:bCs/>
          <w:sz w:val="24"/>
          <w:szCs w:val="24"/>
        </w:rPr>
        <w:t>UNSTARRED QUESTION NO. 1228</w:t>
      </w:r>
    </w:p>
    <w:p w:rsidR="007E51CB" w:rsidRPr="00311217" w:rsidRDefault="007E51CB" w:rsidP="007E51CB">
      <w:pPr>
        <w:pStyle w:val="ListParagraph"/>
        <w:spacing w:after="0" w:line="240" w:lineRule="auto"/>
        <w:ind w:left="0"/>
        <w:jc w:val="center"/>
        <w:rPr>
          <w:rFonts w:ascii="Arial" w:hAnsi="Arial" w:cs="Arial"/>
          <w:b/>
          <w:bCs/>
          <w:sz w:val="24"/>
          <w:szCs w:val="24"/>
        </w:rPr>
      </w:pPr>
      <w:r w:rsidRPr="00311217">
        <w:rPr>
          <w:rFonts w:ascii="Arial" w:hAnsi="Arial" w:cs="Arial"/>
          <w:b/>
          <w:bCs/>
          <w:sz w:val="24"/>
          <w:szCs w:val="24"/>
        </w:rPr>
        <w:t xml:space="preserve">TO BE ANSWERED ON </w:t>
      </w:r>
      <w:r w:rsidRPr="00311217">
        <w:rPr>
          <w:rFonts w:ascii="Arial" w:hAnsi="Arial" w:cs="Arial"/>
          <w:b/>
          <w:bCs/>
          <w:sz w:val="24"/>
          <w:szCs w:val="24"/>
          <w:lang w:val="en-US"/>
        </w:rPr>
        <w:t>FRIDAY,</w:t>
      </w:r>
      <w:r w:rsidRPr="00311217">
        <w:rPr>
          <w:rFonts w:ascii="Arial" w:hAnsi="Arial" w:cs="Arial"/>
          <w:b/>
          <w:bCs/>
          <w:sz w:val="24"/>
          <w:szCs w:val="24"/>
        </w:rPr>
        <w:t xml:space="preserve"> THE 27</w:t>
      </w:r>
      <w:r w:rsidRPr="00311217">
        <w:rPr>
          <w:rFonts w:ascii="Arial" w:hAnsi="Arial" w:cs="Arial"/>
          <w:b/>
          <w:bCs/>
          <w:sz w:val="24"/>
          <w:szCs w:val="24"/>
          <w:vertAlign w:val="superscript"/>
        </w:rPr>
        <w:t>TH</w:t>
      </w:r>
      <w:r w:rsidRPr="00311217">
        <w:rPr>
          <w:rFonts w:ascii="Arial" w:hAnsi="Arial" w:cs="Arial"/>
          <w:b/>
          <w:bCs/>
          <w:sz w:val="24"/>
          <w:szCs w:val="24"/>
        </w:rPr>
        <w:t xml:space="preserve"> JULY, 2018</w:t>
      </w:r>
    </w:p>
    <w:p w:rsidR="007E51CB" w:rsidRPr="00311217" w:rsidRDefault="007E51CB" w:rsidP="007E51CB">
      <w:pPr>
        <w:pStyle w:val="ListParagraph"/>
        <w:spacing w:after="0" w:line="240" w:lineRule="auto"/>
        <w:ind w:left="0"/>
        <w:jc w:val="center"/>
        <w:rPr>
          <w:rFonts w:ascii="Arial" w:hAnsi="Arial" w:cs="Arial"/>
          <w:b/>
          <w:bCs/>
          <w:sz w:val="24"/>
          <w:szCs w:val="24"/>
        </w:rPr>
      </w:pPr>
    </w:p>
    <w:p w:rsidR="007E51CB" w:rsidRPr="00311217" w:rsidRDefault="007E51CB" w:rsidP="007E51CB">
      <w:pPr>
        <w:spacing w:after="0" w:line="240" w:lineRule="auto"/>
        <w:jc w:val="center"/>
        <w:rPr>
          <w:rFonts w:ascii="Arial" w:eastAsia="Times New Roman" w:hAnsi="Arial" w:cs="Arial"/>
          <w:b/>
          <w:bCs/>
          <w:sz w:val="24"/>
          <w:szCs w:val="24"/>
          <w:lang w:eastAsia="ar-SA" w:bidi="ar-SA"/>
        </w:rPr>
      </w:pPr>
      <w:r>
        <w:rPr>
          <w:rFonts w:ascii="Arial" w:hAnsi="Arial" w:cs="Arial"/>
          <w:b/>
          <w:bCs/>
          <w:sz w:val="24"/>
          <w:szCs w:val="24"/>
        </w:rPr>
        <w:t>Vacant posts in Supreme Court, High Courts and subordinate judiciary</w:t>
      </w:r>
    </w:p>
    <w:p w:rsidR="007E51CB" w:rsidRPr="00311217" w:rsidRDefault="007E51CB" w:rsidP="007E51CB">
      <w:pPr>
        <w:spacing w:after="0" w:line="240" w:lineRule="auto"/>
        <w:rPr>
          <w:rFonts w:ascii="Arial" w:eastAsia="Times New Roman" w:hAnsi="Arial" w:cs="Arial"/>
          <w:b/>
          <w:bCs/>
          <w:sz w:val="24"/>
          <w:szCs w:val="24"/>
          <w:lang w:eastAsia="ar-SA" w:bidi="ar-SA"/>
        </w:rPr>
      </w:pPr>
    </w:p>
    <w:p w:rsidR="007E51CB" w:rsidRPr="00311217" w:rsidRDefault="007E51CB" w:rsidP="007E51CB">
      <w:pPr>
        <w:spacing w:after="0" w:line="240" w:lineRule="auto"/>
        <w:rPr>
          <w:rFonts w:ascii="Arial" w:hAnsi="Arial" w:cs="Arial"/>
          <w:b/>
          <w:bCs/>
          <w:sz w:val="24"/>
          <w:szCs w:val="24"/>
        </w:rPr>
      </w:pPr>
      <w:r>
        <w:rPr>
          <w:rFonts w:ascii="Arial" w:hAnsi="Arial" w:cs="Arial"/>
          <w:b/>
          <w:bCs/>
          <w:sz w:val="24"/>
          <w:szCs w:val="24"/>
        </w:rPr>
        <w:t>1228. SHRI D. KUPENDRA REDDY:</w:t>
      </w:r>
    </w:p>
    <w:p w:rsidR="007E51CB" w:rsidRPr="00311217" w:rsidRDefault="007E51CB" w:rsidP="007E51CB">
      <w:pPr>
        <w:spacing w:after="0" w:line="240" w:lineRule="auto"/>
        <w:ind w:left="630"/>
        <w:rPr>
          <w:rFonts w:ascii="Arial" w:eastAsia="Times New Roman" w:hAnsi="Arial" w:cs="Arial"/>
          <w:b/>
          <w:bCs/>
          <w:sz w:val="24"/>
          <w:szCs w:val="24"/>
          <w:lang w:eastAsia="ar-SA" w:bidi="ar-SA"/>
        </w:rPr>
      </w:pPr>
      <w:r w:rsidRPr="00311217">
        <w:rPr>
          <w:rFonts w:ascii="Arial" w:hAnsi="Arial" w:cs="Arial"/>
          <w:b/>
          <w:bCs/>
          <w:sz w:val="24"/>
          <w:szCs w:val="24"/>
        </w:rPr>
        <w:t>SHRI HARIVANSH:</w:t>
      </w:r>
    </w:p>
    <w:p w:rsidR="007E51CB" w:rsidRPr="00311217" w:rsidRDefault="007E51CB" w:rsidP="007E51CB">
      <w:pPr>
        <w:spacing w:after="0" w:line="240" w:lineRule="auto"/>
        <w:rPr>
          <w:rFonts w:ascii="Arial" w:eastAsia="Times New Roman" w:hAnsi="Arial" w:cs="Arial"/>
          <w:b/>
          <w:bCs/>
          <w:sz w:val="24"/>
          <w:szCs w:val="24"/>
          <w:lang w:eastAsia="ar-SA" w:bidi="ar-SA"/>
        </w:rPr>
      </w:pPr>
    </w:p>
    <w:p w:rsidR="007E51CB" w:rsidRPr="00311217" w:rsidRDefault="007E51CB" w:rsidP="007E51CB">
      <w:pPr>
        <w:spacing w:after="0" w:line="240" w:lineRule="auto"/>
        <w:rPr>
          <w:rFonts w:ascii="Arial" w:eastAsia="Times New Roman" w:hAnsi="Arial" w:cs="Arial"/>
          <w:b/>
          <w:bCs/>
          <w:sz w:val="24"/>
          <w:szCs w:val="24"/>
          <w:lang w:eastAsia="ar-SA" w:bidi="ar-SA"/>
        </w:rPr>
      </w:pPr>
      <w:r w:rsidRPr="00311217">
        <w:rPr>
          <w:rFonts w:ascii="Arial" w:eastAsia="Times New Roman" w:hAnsi="Arial" w:cs="Arial"/>
          <w:b/>
          <w:bCs/>
          <w:sz w:val="24"/>
          <w:szCs w:val="24"/>
          <w:lang w:eastAsia="ar-SA" w:bidi="ar-SA"/>
        </w:rPr>
        <w:t>Will the Minister of LAW AND JUSTICE be pleased to state:</w:t>
      </w:r>
    </w:p>
    <w:p w:rsidR="007E51CB" w:rsidRPr="00311217" w:rsidRDefault="007E51CB" w:rsidP="007E51CB">
      <w:pPr>
        <w:spacing w:after="0" w:line="240" w:lineRule="auto"/>
        <w:rPr>
          <w:rFonts w:ascii="Arial" w:eastAsia="Times New Roman" w:hAnsi="Arial" w:cs="Arial"/>
          <w:b/>
          <w:bCs/>
          <w:sz w:val="24"/>
          <w:szCs w:val="24"/>
          <w:lang w:eastAsia="ar-SA" w:bidi="ar-SA"/>
        </w:rPr>
      </w:pPr>
    </w:p>
    <w:p w:rsidR="007E51CB" w:rsidRPr="00311217" w:rsidRDefault="007E51CB" w:rsidP="007E51CB">
      <w:pPr>
        <w:spacing w:after="0" w:line="240" w:lineRule="auto"/>
        <w:ind w:left="360" w:hanging="360"/>
        <w:jc w:val="both"/>
        <w:rPr>
          <w:rFonts w:ascii="Arial" w:hAnsi="Arial" w:cs="Arial"/>
          <w:b/>
          <w:bCs/>
          <w:sz w:val="24"/>
          <w:szCs w:val="24"/>
        </w:rPr>
      </w:pPr>
      <w:r w:rsidRPr="00311217">
        <w:rPr>
          <w:rFonts w:ascii="Arial" w:hAnsi="Arial" w:cs="Arial"/>
          <w:b/>
          <w:bCs/>
          <w:sz w:val="24"/>
          <w:szCs w:val="24"/>
        </w:rPr>
        <w:t xml:space="preserve">(a) whether there are more than 6000 vacant posts in the subordinate judiciary </w:t>
      </w:r>
      <w:r>
        <w:rPr>
          <w:rFonts w:ascii="Arial" w:hAnsi="Arial" w:cs="Arial"/>
          <w:b/>
          <w:bCs/>
          <w:sz w:val="24"/>
          <w:szCs w:val="24"/>
        </w:rPr>
        <w:t>in lower courts of the country;</w:t>
      </w:r>
    </w:p>
    <w:p w:rsidR="007E51CB" w:rsidRPr="00311217" w:rsidRDefault="007E51CB" w:rsidP="007E51CB">
      <w:pPr>
        <w:spacing w:after="0" w:line="240" w:lineRule="auto"/>
        <w:ind w:left="360" w:hanging="360"/>
        <w:jc w:val="both"/>
        <w:rPr>
          <w:rFonts w:ascii="Arial" w:hAnsi="Arial" w:cs="Arial"/>
          <w:b/>
          <w:bCs/>
          <w:sz w:val="24"/>
          <w:szCs w:val="24"/>
        </w:rPr>
      </w:pPr>
      <w:r w:rsidRPr="00311217">
        <w:rPr>
          <w:rFonts w:ascii="Arial" w:hAnsi="Arial" w:cs="Arial"/>
          <w:b/>
          <w:bCs/>
          <w:sz w:val="24"/>
          <w:szCs w:val="24"/>
        </w:rPr>
        <w:t>(b) if so, the details thereof, State-wise, and the reasons for keeping these posts</w:t>
      </w:r>
      <w:r>
        <w:rPr>
          <w:rFonts w:ascii="Arial" w:hAnsi="Arial" w:cs="Arial"/>
          <w:b/>
          <w:bCs/>
          <w:sz w:val="24"/>
          <w:szCs w:val="24"/>
        </w:rPr>
        <w:t xml:space="preserve"> vacant since long;</w:t>
      </w:r>
    </w:p>
    <w:p w:rsidR="007E51CB" w:rsidRPr="00311217" w:rsidRDefault="007E51CB" w:rsidP="007E51CB">
      <w:pPr>
        <w:spacing w:after="0" w:line="240" w:lineRule="auto"/>
        <w:ind w:left="360" w:hanging="360"/>
        <w:jc w:val="both"/>
        <w:rPr>
          <w:rFonts w:ascii="Arial" w:hAnsi="Arial" w:cs="Arial"/>
          <w:b/>
          <w:bCs/>
          <w:sz w:val="24"/>
          <w:szCs w:val="24"/>
        </w:rPr>
      </w:pPr>
      <w:r w:rsidRPr="00311217">
        <w:rPr>
          <w:rFonts w:ascii="Arial" w:hAnsi="Arial" w:cs="Arial"/>
          <w:b/>
          <w:bCs/>
          <w:sz w:val="24"/>
          <w:szCs w:val="24"/>
        </w:rPr>
        <w:t>(c) whether a large number of posts of Judges are vacant in the High C</w:t>
      </w:r>
      <w:r>
        <w:rPr>
          <w:rFonts w:ascii="Arial" w:hAnsi="Arial" w:cs="Arial"/>
          <w:b/>
          <w:bCs/>
          <w:sz w:val="24"/>
          <w:szCs w:val="24"/>
        </w:rPr>
        <w:t>ourts and in the Supreme Court;</w:t>
      </w:r>
    </w:p>
    <w:p w:rsidR="007E51CB" w:rsidRPr="00311217" w:rsidRDefault="007E51CB" w:rsidP="007E51CB">
      <w:pPr>
        <w:spacing w:after="0" w:line="240" w:lineRule="auto"/>
        <w:ind w:left="360" w:hanging="360"/>
        <w:jc w:val="both"/>
        <w:rPr>
          <w:rFonts w:ascii="Arial" w:hAnsi="Arial" w:cs="Arial"/>
          <w:b/>
          <w:bCs/>
          <w:sz w:val="24"/>
          <w:szCs w:val="24"/>
        </w:rPr>
      </w:pPr>
      <w:r w:rsidRPr="00311217">
        <w:rPr>
          <w:rFonts w:ascii="Arial" w:hAnsi="Arial" w:cs="Arial"/>
          <w:b/>
          <w:bCs/>
          <w:sz w:val="24"/>
          <w:szCs w:val="24"/>
        </w:rPr>
        <w:t xml:space="preserve">(d) if so, the details </w:t>
      </w:r>
      <w:r>
        <w:rPr>
          <w:rFonts w:ascii="Arial" w:hAnsi="Arial" w:cs="Arial"/>
          <w:b/>
          <w:bCs/>
          <w:sz w:val="24"/>
          <w:szCs w:val="24"/>
        </w:rPr>
        <w:t>thereof, as of now, Court-wise;</w:t>
      </w:r>
    </w:p>
    <w:p w:rsidR="007E51CB" w:rsidRPr="00311217" w:rsidRDefault="007E51CB" w:rsidP="007E51CB">
      <w:pPr>
        <w:spacing w:after="0" w:line="240" w:lineRule="auto"/>
        <w:ind w:left="360" w:hanging="360"/>
        <w:jc w:val="both"/>
        <w:rPr>
          <w:rFonts w:ascii="Arial" w:hAnsi="Arial" w:cs="Arial"/>
          <w:b/>
          <w:bCs/>
          <w:sz w:val="24"/>
          <w:szCs w:val="24"/>
        </w:rPr>
      </w:pPr>
      <w:r w:rsidRPr="00311217">
        <w:rPr>
          <w:rFonts w:ascii="Arial" w:hAnsi="Arial" w:cs="Arial"/>
          <w:b/>
          <w:bCs/>
          <w:sz w:val="24"/>
          <w:szCs w:val="24"/>
        </w:rPr>
        <w:t>(e) whether Government has taken any firm decision to fill up these vacant posts in all</w:t>
      </w:r>
      <w:r>
        <w:rPr>
          <w:rFonts w:ascii="Arial" w:hAnsi="Arial" w:cs="Arial"/>
          <w:b/>
          <w:bCs/>
          <w:sz w:val="24"/>
          <w:szCs w:val="24"/>
        </w:rPr>
        <w:t xml:space="preserve"> the courts of the country; and</w:t>
      </w:r>
    </w:p>
    <w:p w:rsidR="007E51CB" w:rsidRPr="00311217" w:rsidRDefault="007E51CB" w:rsidP="007E51CB">
      <w:pPr>
        <w:spacing w:after="0" w:line="240" w:lineRule="auto"/>
        <w:ind w:left="360" w:hanging="360"/>
        <w:jc w:val="both"/>
        <w:rPr>
          <w:rFonts w:ascii="Arial" w:eastAsia="Times New Roman" w:hAnsi="Arial" w:cs="Arial"/>
          <w:b/>
          <w:bCs/>
          <w:sz w:val="24"/>
          <w:szCs w:val="24"/>
          <w:lang w:eastAsia="ar-SA" w:bidi="ar-SA"/>
        </w:rPr>
      </w:pPr>
      <w:r w:rsidRPr="00311217">
        <w:rPr>
          <w:rFonts w:ascii="Arial" w:hAnsi="Arial" w:cs="Arial"/>
          <w:b/>
          <w:bCs/>
          <w:sz w:val="24"/>
          <w:szCs w:val="24"/>
        </w:rPr>
        <w:t>(f) if so, the details thereof and if not, the reasons therefor?</w:t>
      </w:r>
    </w:p>
    <w:p w:rsidR="007E51CB" w:rsidRPr="00311217" w:rsidRDefault="007E51CB" w:rsidP="007E51CB">
      <w:pPr>
        <w:spacing w:after="0" w:line="240" w:lineRule="auto"/>
        <w:ind w:left="360" w:hanging="360"/>
        <w:jc w:val="both"/>
        <w:rPr>
          <w:rFonts w:ascii="Arial" w:eastAsia="Times New Roman" w:hAnsi="Arial" w:cs="Arial"/>
          <w:b/>
          <w:bCs/>
          <w:sz w:val="24"/>
          <w:szCs w:val="24"/>
          <w:lang w:eastAsia="ar-SA" w:bidi="ar-SA"/>
        </w:rPr>
      </w:pPr>
    </w:p>
    <w:p w:rsidR="007E51CB" w:rsidRPr="00311217" w:rsidRDefault="007E51CB" w:rsidP="007E51CB">
      <w:pPr>
        <w:pStyle w:val="ListParagraph"/>
        <w:spacing w:after="0" w:line="240" w:lineRule="auto"/>
        <w:ind w:left="0"/>
        <w:jc w:val="center"/>
        <w:rPr>
          <w:rFonts w:ascii="Arial" w:hAnsi="Arial" w:cs="Arial"/>
          <w:b/>
          <w:bCs/>
          <w:sz w:val="24"/>
          <w:szCs w:val="24"/>
        </w:rPr>
      </w:pPr>
    </w:p>
    <w:p w:rsidR="007E51CB" w:rsidRPr="00311217" w:rsidRDefault="007E51CB" w:rsidP="007E51CB">
      <w:pPr>
        <w:pStyle w:val="ListParagraph"/>
        <w:spacing w:after="0" w:line="240" w:lineRule="auto"/>
        <w:ind w:left="0"/>
        <w:jc w:val="center"/>
        <w:rPr>
          <w:rFonts w:ascii="Arial" w:hAnsi="Arial" w:cs="Arial"/>
          <w:b/>
          <w:bCs/>
          <w:color w:val="000000"/>
          <w:sz w:val="24"/>
          <w:szCs w:val="24"/>
        </w:rPr>
      </w:pPr>
      <w:r w:rsidRPr="00311217">
        <w:rPr>
          <w:rFonts w:ascii="Arial" w:hAnsi="Arial" w:cs="Arial"/>
          <w:b/>
          <w:bCs/>
          <w:sz w:val="24"/>
          <w:szCs w:val="24"/>
        </w:rPr>
        <w:t>ANSWER</w:t>
      </w:r>
    </w:p>
    <w:p w:rsidR="007E51CB" w:rsidRPr="00311217" w:rsidRDefault="007E51CB" w:rsidP="007E51CB">
      <w:pPr>
        <w:spacing w:after="0" w:line="240" w:lineRule="auto"/>
        <w:jc w:val="center"/>
        <w:rPr>
          <w:rFonts w:ascii="Arial" w:hAnsi="Arial" w:cs="Arial"/>
          <w:b/>
          <w:bCs/>
          <w:color w:val="000000"/>
          <w:sz w:val="24"/>
          <w:szCs w:val="24"/>
        </w:rPr>
      </w:pPr>
      <w:r w:rsidRPr="00311217">
        <w:rPr>
          <w:rFonts w:ascii="Arial" w:hAnsi="Arial" w:cs="Arial"/>
          <w:b/>
          <w:bCs/>
          <w:color w:val="000000"/>
          <w:sz w:val="24"/>
          <w:szCs w:val="24"/>
        </w:rPr>
        <w:t>MINISTER OF STATE FOR LAW AND JUSTICE AND CORPORATE AFFAIRS</w:t>
      </w:r>
    </w:p>
    <w:p w:rsidR="007E51CB" w:rsidRPr="00311217" w:rsidRDefault="007E51CB" w:rsidP="007E51CB">
      <w:pPr>
        <w:pStyle w:val="ListParagraph"/>
        <w:spacing w:after="0" w:line="240" w:lineRule="auto"/>
        <w:jc w:val="center"/>
        <w:rPr>
          <w:rFonts w:ascii="Arial" w:hAnsi="Arial" w:cs="Arial"/>
          <w:color w:val="000000"/>
          <w:sz w:val="24"/>
          <w:szCs w:val="24"/>
          <w:lang w:eastAsia="hi-IN" w:bidi="hi-IN"/>
        </w:rPr>
      </w:pPr>
      <w:r w:rsidRPr="00311217">
        <w:rPr>
          <w:rFonts w:ascii="Arial" w:hAnsi="Arial" w:cs="Arial"/>
          <w:b/>
          <w:bCs/>
          <w:color w:val="000000"/>
          <w:sz w:val="24"/>
          <w:szCs w:val="24"/>
          <w:lang w:val="en-US" w:eastAsia="hi-IN" w:bidi="hi-IN"/>
        </w:rPr>
        <w:t>(SHRI P. P. CHAUDHARY)</w:t>
      </w:r>
    </w:p>
    <w:p w:rsidR="007E51CB" w:rsidRPr="00311217" w:rsidRDefault="007E51CB" w:rsidP="007E51CB">
      <w:pPr>
        <w:pStyle w:val="NoSpacing"/>
        <w:tabs>
          <w:tab w:val="left" w:pos="360"/>
        </w:tabs>
        <w:spacing w:line="480" w:lineRule="auto"/>
        <w:jc w:val="both"/>
        <w:rPr>
          <w:rFonts w:ascii="Arial" w:eastAsia="Calibri" w:hAnsi="Arial" w:cs="Arial"/>
          <w:color w:val="000000"/>
          <w:sz w:val="24"/>
          <w:szCs w:val="24"/>
          <w:lang w:eastAsia="hi-IN" w:bidi="hi-IN"/>
        </w:rPr>
      </w:pPr>
    </w:p>
    <w:p w:rsidR="007E51CB" w:rsidRDefault="007E51CB" w:rsidP="007E51CB">
      <w:pPr>
        <w:pStyle w:val="NoSpacing"/>
        <w:spacing w:line="480" w:lineRule="auto"/>
        <w:jc w:val="both"/>
        <w:rPr>
          <w:rFonts w:ascii="Arial" w:hAnsi="Arial" w:cs="Arial"/>
          <w:color w:val="000000"/>
          <w:sz w:val="28"/>
          <w:szCs w:val="28"/>
        </w:rPr>
      </w:pPr>
      <w:r>
        <w:rPr>
          <w:rFonts w:ascii="Arial" w:hAnsi="Arial" w:cs="Arial"/>
          <w:sz w:val="28"/>
          <w:szCs w:val="28"/>
        </w:rPr>
        <w:t xml:space="preserve">(a) &amp; (b): </w:t>
      </w:r>
      <w:r>
        <w:rPr>
          <w:rFonts w:ascii="Arial" w:hAnsi="Arial" w:cs="Arial"/>
          <w:color w:val="000000"/>
          <w:sz w:val="28"/>
          <w:szCs w:val="28"/>
        </w:rPr>
        <w:t xml:space="preserve">As per information made available by the High Courts and respective State Governments, </w:t>
      </w:r>
      <w:r w:rsidR="00B824F9">
        <w:rPr>
          <w:rFonts w:ascii="Arial" w:hAnsi="Arial" w:cs="Arial"/>
          <w:color w:val="000000"/>
          <w:sz w:val="28"/>
          <w:szCs w:val="28"/>
        </w:rPr>
        <w:t>the State/UT-wise details</w:t>
      </w:r>
      <w:r>
        <w:rPr>
          <w:rFonts w:ascii="Arial" w:hAnsi="Arial" w:cs="Arial"/>
          <w:color w:val="000000"/>
          <w:sz w:val="28"/>
          <w:szCs w:val="28"/>
        </w:rPr>
        <w:t>, the sanctioned strength</w:t>
      </w:r>
      <w:r w:rsidR="00B824F9">
        <w:rPr>
          <w:rFonts w:ascii="Arial" w:hAnsi="Arial" w:cs="Arial"/>
          <w:color w:val="000000"/>
          <w:sz w:val="28"/>
          <w:szCs w:val="28"/>
        </w:rPr>
        <w:t>,the working strength and the number of vacancies</w:t>
      </w:r>
      <w:r>
        <w:rPr>
          <w:rFonts w:ascii="Arial" w:hAnsi="Arial" w:cs="Arial"/>
          <w:color w:val="000000"/>
          <w:sz w:val="28"/>
          <w:szCs w:val="28"/>
        </w:rPr>
        <w:t xml:space="preserve"> of Judicial Officers of District and Subordinate Courts </w:t>
      </w:r>
      <w:r w:rsidR="00B824F9">
        <w:rPr>
          <w:rFonts w:ascii="Arial" w:hAnsi="Arial" w:cs="Arial"/>
          <w:color w:val="000000"/>
          <w:sz w:val="28"/>
          <w:szCs w:val="28"/>
        </w:rPr>
        <w:t>as on 31.03.2018 is annexed at Annexure – I.</w:t>
      </w:r>
    </w:p>
    <w:p w:rsidR="007E51CB" w:rsidRDefault="007E51CB" w:rsidP="00587A05">
      <w:pPr>
        <w:pStyle w:val="NoSpacing"/>
        <w:spacing w:line="480" w:lineRule="auto"/>
        <w:ind w:firstLine="900"/>
        <w:jc w:val="both"/>
        <w:rPr>
          <w:rFonts w:ascii="Arial" w:hAnsi="Arial" w:cs="Arial"/>
          <w:sz w:val="28"/>
          <w:szCs w:val="28"/>
        </w:rPr>
      </w:pPr>
      <w:r>
        <w:rPr>
          <w:rFonts w:ascii="Arial" w:hAnsi="Arial" w:cs="Arial"/>
          <w:sz w:val="28"/>
          <w:szCs w:val="28"/>
        </w:rPr>
        <w:t xml:space="preserve">As per the Constitutional framework, the selection and appointment of judges in subordinate courts is the responsibility of the High Courts and </w:t>
      </w:r>
      <w:r>
        <w:rPr>
          <w:rFonts w:ascii="Arial" w:hAnsi="Arial" w:cs="Arial"/>
          <w:sz w:val="28"/>
          <w:szCs w:val="28"/>
        </w:rPr>
        <w:lastRenderedPageBreak/>
        <w:t>the State Governments concerned.  In so far as recruitment of judicial officers in the States is concerned, respective High Courts do it in certain States, whereas the High Courts do it in consultation with the State Public Service Commissions in other States.</w:t>
      </w:r>
    </w:p>
    <w:p w:rsidR="007E51CB" w:rsidRDefault="007E51CB" w:rsidP="007E51CB">
      <w:pPr>
        <w:pStyle w:val="NoSpacing"/>
        <w:spacing w:line="480" w:lineRule="auto"/>
        <w:ind w:firstLine="900"/>
        <w:jc w:val="both"/>
        <w:rPr>
          <w:rFonts w:ascii="Arial" w:hAnsi="Arial" w:cs="Arial"/>
          <w:sz w:val="28"/>
          <w:szCs w:val="28"/>
        </w:rPr>
      </w:pPr>
      <w:r>
        <w:rPr>
          <w:rFonts w:ascii="Arial" w:hAnsi="Arial" w:cs="Arial"/>
          <w:sz w:val="28"/>
          <w:szCs w:val="28"/>
        </w:rPr>
        <w:t>The Department of Justice had written a letter in March, 2018 to the Registrar</w:t>
      </w:r>
      <w:r w:rsidR="00587A05">
        <w:rPr>
          <w:rFonts w:ascii="Arial" w:hAnsi="Arial" w:cs="Arial"/>
          <w:sz w:val="28"/>
          <w:szCs w:val="28"/>
        </w:rPr>
        <w:t>s</w:t>
      </w:r>
      <w:r>
        <w:rPr>
          <w:rFonts w:ascii="Arial" w:hAnsi="Arial" w:cs="Arial"/>
          <w:sz w:val="28"/>
          <w:szCs w:val="28"/>
        </w:rPr>
        <w:t xml:space="preserve"> General of High Courts as well as</w:t>
      </w:r>
      <w:r w:rsidR="00587A05">
        <w:rPr>
          <w:rFonts w:ascii="Arial" w:hAnsi="Arial" w:cs="Arial"/>
          <w:sz w:val="28"/>
          <w:szCs w:val="28"/>
        </w:rPr>
        <w:t xml:space="preserve"> the</w:t>
      </w:r>
      <w:r>
        <w:rPr>
          <w:rFonts w:ascii="Arial" w:hAnsi="Arial" w:cs="Arial"/>
          <w:sz w:val="28"/>
          <w:szCs w:val="28"/>
        </w:rPr>
        <w:t xml:space="preserve"> State Governments to share the action plan for 2018-19 to fill up vacancies in subordinate judiciary.  All the High Courts have shared the action plan which they propose to follow </w:t>
      </w:r>
      <w:r w:rsidR="00C66A72">
        <w:rPr>
          <w:rFonts w:ascii="Arial" w:hAnsi="Arial" w:cs="Arial"/>
          <w:sz w:val="28"/>
          <w:szCs w:val="28"/>
        </w:rPr>
        <w:t xml:space="preserve">for filling up the </w:t>
      </w:r>
      <w:r>
        <w:rPr>
          <w:rFonts w:ascii="Arial" w:hAnsi="Arial" w:cs="Arial"/>
          <w:sz w:val="28"/>
          <w:szCs w:val="28"/>
        </w:rPr>
        <w:t xml:space="preserve"> vacancies in subordinate judiciary in the year 2018-19.  The Sanctioned strength of Judicial Officers in District and Subordinate Courts has increased from 19,518 as on 31.12.2013 to 22,545 as on 31.03.2018 and the Working strength of Judicial Officers in District and Subordinate Courts has increased from 15,115 as on 31.12.2013 to 17,109 as on 31.03.2018.</w:t>
      </w:r>
    </w:p>
    <w:p w:rsidR="007E51CB" w:rsidRDefault="007E51CB" w:rsidP="007E51CB">
      <w:pPr>
        <w:pStyle w:val="NoSpacing"/>
        <w:spacing w:line="480" w:lineRule="auto"/>
        <w:jc w:val="both"/>
        <w:rPr>
          <w:rFonts w:ascii="Arial" w:hAnsi="Arial" w:cs="Arial"/>
          <w:sz w:val="28"/>
          <w:szCs w:val="28"/>
        </w:rPr>
      </w:pPr>
    </w:p>
    <w:p w:rsidR="00ED35C1" w:rsidRDefault="007E51CB" w:rsidP="00ED35C1">
      <w:pPr>
        <w:spacing w:line="480" w:lineRule="auto"/>
        <w:jc w:val="both"/>
        <w:rPr>
          <w:rFonts w:ascii="Arial" w:hAnsi="Arial" w:cs="Arial"/>
          <w:color w:val="000000"/>
          <w:sz w:val="28"/>
          <w:szCs w:val="28"/>
          <w:lang w:val="en-IN"/>
        </w:rPr>
      </w:pPr>
      <w:r>
        <w:rPr>
          <w:rFonts w:ascii="Arial" w:hAnsi="Arial" w:cs="Arial"/>
          <w:color w:val="000000"/>
          <w:sz w:val="28"/>
          <w:szCs w:val="28"/>
          <w:lang w:val="en-IN"/>
        </w:rPr>
        <w:t xml:space="preserve">(c) &amp; (d) The details of sanctioned and working strength of Judges in Supreme Court and High Courts as on 23.07.2018 are </w:t>
      </w:r>
      <w:r w:rsidR="00ED35C1">
        <w:rPr>
          <w:rFonts w:ascii="Arial" w:hAnsi="Arial" w:cs="Arial"/>
          <w:color w:val="000000"/>
          <w:sz w:val="28"/>
          <w:szCs w:val="28"/>
          <w:lang w:val="en-IN"/>
        </w:rPr>
        <w:t>annexed at Annexure-II.</w:t>
      </w:r>
    </w:p>
    <w:p w:rsidR="007E51CB" w:rsidRDefault="007E51CB" w:rsidP="007E51CB">
      <w:pPr>
        <w:pStyle w:val="NoSpacing"/>
        <w:tabs>
          <w:tab w:val="left" w:pos="360"/>
        </w:tabs>
        <w:spacing w:line="480" w:lineRule="auto"/>
        <w:jc w:val="both"/>
        <w:rPr>
          <w:rFonts w:ascii="Arial" w:hAnsi="Arial" w:cs="Arial"/>
          <w:sz w:val="28"/>
          <w:szCs w:val="28"/>
        </w:rPr>
      </w:pPr>
      <w:r>
        <w:rPr>
          <w:rFonts w:ascii="Arial" w:hAnsi="Arial" w:cs="Arial"/>
          <w:bCs/>
          <w:sz w:val="28"/>
          <w:szCs w:val="28"/>
        </w:rPr>
        <w:t xml:space="preserve">(e) &amp; (f): </w:t>
      </w:r>
      <w:r w:rsidRPr="00962E86">
        <w:rPr>
          <w:rFonts w:ascii="Arial" w:hAnsi="Arial" w:cs="Arial"/>
          <w:bCs/>
          <w:sz w:val="28"/>
          <w:szCs w:val="28"/>
        </w:rPr>
        <w:t xml:space="preserve">Filling up of vacancies in the Supreme Court and the High </w:t>
      </w:r>
      <w:r>
        <w:rPr>
          <w:rFonts w:ascii="Arial" w:hAnsi="Arial" w:cs="Arial"/>
          <w:bCs/>
          <w:sz w:val="28"/>
          <w:szCs w:val="28"/>
        </w:rPr>
        <w:t>C</w:t>
      </w:r>
      <w:r w:rsidRPr="00962E86">
        <w:rPr>
          <w:rFonts w:ascii="Arial" w:hAnsi="Arial" w:cs="Arial"/>
          <w:bCs/>
          <w:sz w:val="28"/>
          <w:szCs w:val="28"/>
        </w:rPr>
        <w:t xml:space="preserve">ourts is a continuous and collaborative process, between the Executive and the </w:t>
      </w:r>
      <w:r w:rsidRPr="00962E86">
        <w:rPr>
          <w:rFonts w:ascii="Arial" w:hAnsi="Arial" w:cs="Arial"/>
          <w:bCs/>
          <w:sz w:val="28"/>
          <w:szCs w:val="28"/>
        </w:rPr>
        <w:lastRenderedPageBreak/>
        <w:t>Judiciary.</w:t>
      </w:r>
      <w:r>
        <w:rPr>
          <w:rFonts w:ascii="Arial" w:hAnsi="Arial" w:cs="Arial"/>
          <w:bCs/>
          <w:sz w:val="28"/>
          <w:szCs w:val="28"/>
        </w:rPr>
        <w:t xml:space="preserve"> </w:t>
      </w:r>
      <w:r w:rsidRPr="00962E86">
        <w:rPr>
          <w:rFonts w:ascii="Arial" w:hAnsi="Arial" w:cs="Arial"/>
          <w:bCs/>
          <w:sz w:val="28"/>
          <w:szCs w:val="28"/>
        </w:rPr>
        <w:t xml:space="preserve"> It requires consultation and approval from various Constitutional Authorities. </w:t>
      </w:r>
      <w:r>
        <w:rPr>
          <w:rFonts w:ascii="Arial" w:hAnsi="Arial" w:cs="Arial"/>
          <w:bCs/>
          <w:sz w:val="28"/>
          <w:szCs w:val="28"/>
        </w:rPr>
        <w:t xml:space="preserve"> </w:t>
      </w:r>
      <w:r w:rsidRPr="00962E86">
        <w:rPr>
          <w:rFonts w:ascii="Arial" w:hAnsi="Arial" w:cs="Arial"/>
          <w:bCs/>
          <w:sz w:val="28"/>
          <w:szCs w:val="28"/>
        </w:rPr>
        <w:t xml:space="preserve">Initiation of proposal for appointment of Judges in the Supreme Court vests with the Chief Justice of India, </w:t>
      </w:r>
      <w:r w:rsidR="00ED35C1">
        <w:rPr>
          <w:rFonts w:ascii="Arial" w:hAnsi="Arial" w:cs="Arial"/>
          <w:bCs/>
          <w:sz w:val="28"/>
          <w:szCs w:val="28"/>
        </w:rPr>
        <w:t>whereas the</w:t>
      </w:r>
      <w:r w:rsidRPr="00962E86">
        <w:rPr>
          <w:rFonts w:ascii="Arial" w:hAnsi="Arial" w:cs="Arial"/>
          <w:bCs/>
          <w:sz w:val="28"/>
          <w:szCs w:val="28"/>
        </w:rPr>
        <w:t xml:space="preserve"> initiation of proposals for appointment of Judges in the High Courts vests with the Chief Justice of the concerned High Court.</w:t>
      </w:r>
      <w:r>
        <w:rPr>
          <w:rFonts w:ascii="Arial" w:hAnsi="Arial" w:cs="Arial"/>
          <w:bCs/>
          <w:sz w:val="28"/>
          <w:szCs w:val="28"/>
        </w:rPr>
        <w:t xml:space="preserve"> </w:t>
      </w:r>
      <w:r w:rsidRPr="005C4816">
        <w:rPr>
          <w:rFonts w:ascii="Arial" w:hAnsi="Arial" w:cs="Arial"/>
          <w:bCs/>
          <w:sz w:val="28"/>
          <w:szCs w:val="28"/>
        </w:rPr>
        <w:t>While every effort is made to fill up the existing vacancies expeditiously, vacancies in High Courts keep on arising on account of retirement, resignation or elevation of Judges</w:t>
      </w:r>
      <w:r>
        <w:rPr>
          <w:rFonts w:ascii="Arial" w:hAnsi="Arial" w:cs="Arial"/>
          <w:bCs/>
          <w:sz w:val="28"/>
          <w:szCs w:val="28"/>
        </w:rPr>
        <w:t xml:space="preserve"> (to the Supreme Court)</w:t>
      </w:r>
      <w:r w:rsidRPr="005C4816">
        <w:rPr>
          <w:rFonts w:ascii="Arial" w:hAnsi="Arial" w:cs="Arial"/>
          <w:bCs/>
          <w:sz w:val="28"/>
          <w:szCs w:val="28"/>
        </w:rPr>
        <w:t xml:space="preserve"> and also </w:t>
      </w:r>
      <w:r>
        <w:rPr>
          <w:rFonts w:ascii="Arial" w:hAnsi="Arial" w:cs="Arial"/>
          <w:bCs/>
          <w:sz w:val="28"/>
          <w:szCs w:val="28"/>
        </w:rPr>
        <w:t>due to</w:t>
      </w:r>
      <w:r w:rsidRPr="005C4816">
        <w:rPr>
          <w:rFonts w:ascii="Arial" w:hAnsi="Arial" w:cs="Arial"/>
          <w:bCs/>
          <w:sz w:val="28"/>
          <w:szCs w:val="28"/>
        </w:rPr>
        <w:t xml:space="preserve"> increase in the strength of Judges.</w:t>
      </w:r>
      <w:r>
        <w:rPr>
          <w:rFonts w:ascii="Arial" w:hAnsi="Arial" w:cs="Arial"/>
          <w:bCs/>
          <w:sz w:val="28"/>
          <w:szCs w:val="28"/>
        </w:rPr>
        <w:t xml:space="preserve">  </w:t>
      </w:r>
      <w:r>
        <w:rPr>
          <w:rFonts w:ascii="Arial" w:hAnsi="Arial" w:cs="Arial"/>
          <w:sz w:val="28"/>
          <w:szCs w:val="28"/>
        </w:rPr>
        <w:t>The</w:t>
      </w:r>
      <w:r w:rsidRPr="00DF556E">
        <w:rPr>
          <w:rFonts w:ascii="Arial" w:hAnsi="Arial" w:cs="Arial"/>
          <w:sz w:val="28"/>
          <w:szCs w:val="28"/>
        </w:rPr>
        <w:t xml:space="preserve"> total number of judges appointed during the last three years, year and court-wise</w:t>
      </w:r>
      <w:r>
        <w:rPr>
          <w:rFonts w:ascii="Arial" w:hAnsi="Arial" w:cs="Arial"/>
          <w:sz w:val="28"/>
          <w:szCs w:val="28"/>
        </w:rPr>
        <w:t xml:space="preserve"> in the Supreme Court and High Courts </w:t>
      </w:r>
      <w:r w:rsidRPr="00BA4EBE">
        <w:rPr>
          <w:rFonts w:ascii="Arial" w:hAnsi="Arial" w:cs="Arial"/>
          <w:color w:val="140C10"/>
          <w:sz w:val="28"/>
          <w:szCs w:val="28"/>
        </w:rPr>
        <w:t>are given in</w:t>
      </w:r>
      <w:r>
        <w:rPr>
          <w:rFonts w:ascii="Arial" w:hAnsi="Arial" w:cs="Arial"/>
          <w:color w:val="140C10"/>
          <w:sz w:val="28"/>
          <w:szCs w:val="28"/>
        </w:rPr>
        <w:t xml:space="preserve"> a Statement at</w:t>
      </w:r>
      <w:r w:rsidRPr="00BA4EBE">
        <w:rPr>
          <w:rFonts w:ascii="Arial" w:hAnsi="Arial" w:cs="Arial"/>
          <w:color w:val="140C10"/>
          <w:sz w:val="28"/>
          <w:szCs w:val="28"/>
        </w:rPr>
        <w:t xml:space="preserve"> </w:t>
      </w:r>
      <w:r w:rsidRPr="001461E0">
        <w:rPr>
          <w:rFonts w:ascii="Arial" w:hAnsi="Arial" w:cs="Arial"/>
          <w:b/>
          <w:i/>
          <w:color w:val="140C10"/>
          <w:sz w:val="28"/>
          <w:szCs w:val="28"/>
        </w:rPr>
        <w:t>Annexure -</w:t>
      </w:r>
      <w:r>
        <w:rPr>
          <w:rFonts w:ascii="Arial" w:hAnsi="Arial" w:cs="Arial"/>
          <w:b/>
          <w:i/>
          <w:color w:val="140C10"/>
          <w:sz w:val="28"/>
          <w:szCs w:val="28"/>
        </w:rPr>
        <w:t>II</w:t>
      </w:r>
      <w:r w:rsidRPr="001461E0">
        <w:rPr>
          <w:rFonts w:ascii="Arial" w:hAnsi="Arial" w:cs="Arial"/>
          <w:b/>
          <w:i/>
          <w:color w:val="140C10"/>
          <w:sz w:val="28"/>
          <w:szCs w:val="28"/>
        </w:rPr>
        <w:t>I</w:t>
      </w:r>
      <w:r w:rsidRPr="00BA4EBE">
        <w:rPr>
          <w:rFonts w:ascii="Arial" w:hAnsi="Arial" w:cs="Arial"/>
          <w:b/>
          <w:sz w:val="28"/>
          <w:szCs w:val="28"/>
        </w:rPr>
        <w:t>.</w:t>
      </w:r>
    </w:p>
    <w:p w:rsidR="007E51CB" w:rsidRDefault="007E51CB" w:rsidP="007E51CB">
      <w:pPr>
        <w:pStyle w:val="NoSpacing"/>
        <w:tabs>
          <w:tab w:val="left" w:pos="360"/>
        </w:tabs>
        <w:spacing w:line="480" w:lineRule="auto"/>
        <w:jc w:val="center"/>
        <w:rPr>
          <w:rFonts w:ascii="Arial" w:hAnsi="Arial" w:cs="Arial"/>
          <w:b/>
          <w:bCs/>
          <w:color w:val="000000"/>
          <w:sz w:val="24"/>
          <w:szCs w:val="24"/>
          <w:u w:val="single"/>
          <w:lang w:val="en-IN"/>
        </w:rPr>
      </w:pPr>
      <w:r>
        <w:rPr>
          <w:rFonts w:ascii="Arial" w:hAnsi="Arial" w:cs="Arial"/>
          <w:sz w:val="28"/>
          <w:szCs w:val="28"/>
        </w:rPr>
        <w:t>**************</w:t>
      </w:r>
    </w:p>
    <w:p w:rsidR="007E51CB" w:rsidRDefault="007E51CB" w:rsidP="007E51CB">
      <w:pPr>
        <w:pStyle w:val="ListParagraph"/>
        <w:pageBreakBefore/>
        <w:spacing w:after="0" w:line="240" w:lineRule="auto"/>
        <w:ind w:left="0"/>
        <w:jc w:val="right"/>
        <w:rPr>
          <w:rFonts w:ascii="Arial" w:hAnsi="Arial" w:cs="Arial"/>
          <w:b/>
          <w:bCs/>
          <w:color w:val="000000"/>
          <w:sz w:val="24"/>
          <w:szCs w:val="24"/>
        </w:rPr>
      </w:pPr>
      <w:r>
        <w:rPr>
          <w:rFonts w:ascii="Arial" w:hAnsi="Arial" w:cs="Arial"/>
          <w:b/>
          <w:bCs/>
          <w:color w:val="000000"/>
          <w:sz w:val="24"/>
          <w:szCs w:val="24"/>
          <w:u w:val="single"/>
        </w:rPr>
        <w:lastRenderedPageBreak/>
        <w:t>Annexure - I</w:t>
      </w:r>
    </w:p>
    <w:p w:rsidR="007E51CB" w:rsidRDefault="007E51CB" w:rsidP="007E51CB">
      <w:pPr>
        <w:pStyle w:val="ListParagraph"/>
        <w:spacing w:after="0" w:line="240" w:lineRule="auto"/>
        <w:ind w:left="0"/>
        <w:jc w:val="center"/>
        <w:rPr>
          <w:rFonts w:ascii="Arial" w:hAnsi="Arial" w:cs="Arial"/>
          <w:b/>
          <w:bCs/>
          <w:color w:val="000000"/>
          <w:sz w:val="24"/>
          <w:szCs w:val="24"/>
        </w:rPr>
      </w:pPr>
      <w:r>
        <w:rPr>
          <w:rFonts w:ascii="Arial" w:hAnsi="Arial" w:cs="Arial"/>
          <w:b/>
          <w:bCs/>
          <w:color w:val="000000"/>
          <w:sz w:val="24"/>
          <w:szCs w:val="24"/>
        </w:rPr>
        <w:t>Statement referred to Rajya Sabha Unstarred Question No. 1228 dated 27.07.2018</w:t>
      </w:r>
    </w:p>
    <w:p w:rsidR="007E51CB" w:rsidRDefault="007E51CB" w:rsidP="007E51CB">
      <w:pPr>
        <w:pStyle w:val="ListParagraph"/>
        <w:spacing w:after="0" w:line="240" w:lineRule="auto"/>
        <w:ind w:left="0"/>
        <w:jc w:val="both"/>
        <w:rPr>
          <w:rFonts w:ascii="Arial" w:eastAsia="Times New Roman" w:hAnsi="Arial" w:cs="Arial"/>
          <w:color w:val="000000"/>
          <w:sz w:val="24"/>
          <w:szCs w:val="24"/>
          <w:lang w:val="en-US" w:eastAsia="hi-IN" w:bidi="hi-IN"/>
        </w:rPr>
      </w:pPr>
      <w:r>
        <w:rPr>
          <w:rFonts w:ascii="Arial" w:hAnsi="Arial" w:cs="Arial"/>
          <w:b/>
          <w:bCs/>
          <w:color w:val="000000"/>
          <w:sz w:val="24"/>
          <w:szCs w:val="24"/>
        </w:rPr>
        <w:t>Sanctioned / Working Strength and Vacancies of Judicial Officers in District and Subordinate Courts as on 31.03.2018.</w:t>
      </w:r>
    </w:p>
    <w:tbl>
      <w:tblPr>
        <w:tblW w:w="0" w:type="auto"/>
        <w:tblInd w:w="94" w:type="dxa"/>
        <w:tblLayout w:type="fixed"/>
        <w:tblLook w:val="0000"/>
      </w:tblPr>
      <w:tblGrid>
        <w:gridCol w:w="771"/>
        <w:gridCol w:w="4098"/>
        <w:gridCol w:w="1530"/>
        <w:gridCol w:w="1800"/>
        <w:gridCol w:w="1540"/>
      </w:tblGrid>
      <w:tr w:rsidR="007E51CB" w:rsidTr="00C444E3">
        <w:trPr>
          <w:trHeight w:val="276"/>
        </w:trPr>
        <w:tc>
          <w:tcPr>
            <w:tcW w:w="771" w:type="dxa"/>
            <w:tcBorders>
              <w:top w:val="single" w:sz="4" w:space="0" w:color="000000"/>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Sr. No.</w:t>
            </w:r>
          </w:p>
        </w:tc>
        <w:tc>
          <w:tcPr>
            <w:tcW w:w="4098" w:type="dxa"/>
            <w:tcBorders>
              <w:top w:val="single" w:sz="4" w:space="0" w:color="000000"/>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Name of State / UT</w:t>
            </w:r>
          </w:p>
        </w:tc>
        <w:tc>
          <w:tcPr>
            <w:tcW w:w="1530" w:type="dxa"/>
            <w:tcBorders>
              <w:top w:val="single" w:sz="4" w:space="0" w:color="000000"/>
              <w:left w:val="single" w:sz="4" w:space="0" w:color="000000"/>
              <w:bottom w:val="single" w:sz="4" w:space="0" w:color="000000"/>
            </w:tcBorders>
            <w:shd w:val="clear" w:color="auto" w:fill="auto"/>
          </w:tcPr>
          <w:p w:rsidR="007E51CB" w:rsidRDefault="007E51CB" w:rsidP="00C444E3">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Sanctioned Strength</w:t>
            </w:r>
          </w:p>
        </w:tc>
        <w:tc>
          <w:tcPr>
            <w:tcW w:w="1800" w:type="dxa"/>
            <w:tcBorders>
              <w:top w:val="single" w:sz="4" w:space="0" w:color="000000"/>
              <w:left w:val="single" w:sz="4" w:space="0" w:color="000000"/>
              <w:bottom w:val="single" w:sz="4" w:space="0" w:color="000000"/>
            </w:tcBorders>
            <w:shd w:val="clear" w:color="auto" w:fill="auto"/>
          </w:tcPr>
          <w:p w:rsidR="007E51CB" w:rsidRDefault="007E51CB" w:rsidP="00C444E3">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Working Strength</w:t>
            </w: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center"/>
            </w:pPr>
            <w:r>
              <w:rPr>
                <w:rFonts w:ascii="Arial" w:eastAsia="Times New Roman" w:hAnsi="Arial" w:cs="Arial"/>
                <w:color w:val="000000"/>
                <w:sz w:val="24"/>
                <w:szCs w:val="24"/>
              </w:rPr>
              <w:t>Vacancy</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Andhra Pradesh and Telangana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987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912</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75</w:t>
            </w:r>
          </w:p>
        </w:tc>
      </w:tr>
      <w:tr w:rsidR="007E51CB" w:rsidTr="00C444E3">
        <w:trPr>
          <w:trHeight w:val="98"/>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Arunachal Pradesh</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28</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17</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3</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Assam</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430</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350</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80</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4</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Bihar</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1837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1153</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684</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5</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Chandigarh</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30</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30</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0</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6</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Chhattisgarh</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399</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376</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23</w:t>
            </w:r>
          </w:p>
        </w:tc>
      </w:tr>
      <w:tr w:rsidR="007E51CB" w:rsidTr="00C444E3">
        <w:trPr>
          <w:trHeight w:val="161"/>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7</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Dadra &amp; Nagar Haveili and Daman and Diu</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6</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8</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Delhi</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799</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518</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281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9</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Goa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55</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44</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10</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Gujarat</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1496</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1116</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380</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11</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Haryana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645</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496</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149</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12</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Himachal Pradesh</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159</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148</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13</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Jammu &amp; Kashmir</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261</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224</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37</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14</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Jharkhand</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672</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462</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210</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15</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Karnataka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1303</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1061</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242</w:t>
            </w:r>
          </w:p>
        </w:tc>
      </w:tr>
      <w:tr w:rsidR="007E51CB" w:rsidTr="00C444E3">
        <w:trPr>
          <w:trHeight w:val="53"/>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16</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Kerala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536</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479</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57</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17</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Lakshadweep</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18</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Madhya Pradesh</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2021</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1315</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706</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19</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Maharashtra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2097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1914</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183</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20</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Manipur</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50</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39</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21</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Meghalaya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97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39</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58</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22</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Mizoram</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67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46</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21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23</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Nagaland</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33</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21</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12</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24</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Orissa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862</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649</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213</w:t>
            </w:r>
          </w:p>
        </w:tc>
      </w:tr>
      <w:tr w:rsidR="007E51CB" w:rsidTr="00C444E3">
        <w:trPr>
          <w:trHeight w:val="80"/>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25</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Puducherry</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26</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12</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14</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26</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Punjab</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674</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538</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136</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27</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Rajasthan</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1237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1121</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116</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28</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Sikkim</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23</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19</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4</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29</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Tamilnadu</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1121</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913</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208</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30</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Tripura</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107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75</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32</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31</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Uttar Pradesh</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3224</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1864</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1360</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32</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Uttarakhand</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292</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231</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61</w:t>
            </w:r>
          </w:p>
        </w:tc>
      </w:tr>
      <w:tr w:rsidR="007E51CB" w:rsidTr="00C444E3">
        <w:trPr>
          <w:trHeight w:val="47"/>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ind w:right="-66"/>
              <w:jc w:val="center"/>
              <w:rPr>
                <w:rFonts w:ascii="Arial" w:eastAsia="Times New Roman" w:hAnsi="Arial" w:cs="Arial"/>
                <w:color w:val="000000"/>
                <w:sz w:val="24"/>
                <w:szCs w:val="24"/>
              </w:rPr>
            </w:pPr>
            <w:r>
              <w:rPr>
                <w:rFonts w:ascii="Arial" w:eastAsia="Times New Roman" w:hAnsi="Arial" w:cs="Arial"/>
                <w:color w:val="000000"/>
                <w:sz w:val="24"/>
                <w:szCs w:val="24"/>
              </w:rPr>
              <w:t>33</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West Bengal &amp; A &amp; N</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967</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919</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color w:val="000000"/>
                <w:sz w:val="24"/>
                <w:szCs w:val="24"/>
              </w:rPr>
              <w:t>48</w:t>
            </w:r>
          </w:p>
        </w:tc>
      </w:tr>
      <w:tr w:rsidR="007E51CB" w:rsidTr="00C444E3">
        <w:trPr>
          <w:trHeight w:val="315"/>
        </w:trPr>
        <w:tc>
          <w:tcPr>
            <w:tcW w:w="771"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b/>
                <w:bCs/>
                <w:color w:val="000000"/>
                <w:sz w:val="24"/>
                <w:szCs w:val="24"/>
              </w:rPr>
            </w:pPr>
            <w:r>
              <w:rPr>
                <w:rFonts w:ascii="Arial" w:eastAsia="Times New Roman" w:hAnsi="Arial" w:cs="Arial"/>
                <w:b/>
                <w:bCs/>
                <w:color w:val="000000"/>
                <w:sz w:val="24"/>
                <w:szCs w:val="24"/>
              </w:rPr>
              <w:t> </w:t>
            </w:r>
          </w:p>
        </w:tc>
        <w:tc>
          <w:tcPr>
            <w:tcW w:w="4098" w:type="dxa"/>
            <w:tcBorders>
              <w:left w:val="single" w:sz="4" w:space="0" w:color="000000"/>
              <w:bottom w:val="single" w:sz="4" w:space="0" w:color="000000"/>
            </w:tcBorders>
            <w:shd w:val="clear" w:color="auto" w:fill="auto"/>
          </w:tcPr>
          <w:p w:rsidR="007E51CB" w:rsidRDefault="007E51CB" w:rsidP="00C444E3">
            <w:pPr>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Total</w:t>
            </w:r>
          </w:p>
        </w:tc>
        <w:tc>
          <w:tcPr>
            <w:tcW w:w="153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b/>
                <w:bCs/>
                <w:color w:val="000000"/>
                <w:sz w:val="24"/>
                <w:szCs w:val="24"/>
              </w:rPr>
            </w:pPr>
            <w:r>
              <w:rPr>
                <w:rFonts w:ascii="Arial" w:eastAsia="Times New Roman" w:hAnsi="Arial" w:cs="Arial"/>
                <w:b/>
                <w:bCs/>
                <w:color w:val="000000"/>
                <w:sz w:val="24"/>
                <w:szCs w:val="24"/>
              </w:rPr>
              <w:t>22545</w:t>
            </w:r>
          </w:p>
        </w:tc>
        <w:tc>
          <w:tcPr>
            <w:tcW w:w="1800" w:type="dxa"/>
            <w:tcBorders>
              <w:left w:val="single" w:sz="4" w:space="0" w:color="000000"/>
              <w:bottom w:val="single" w:sz="4" w:space="0" w:color="000000"/>
            </w:tcBorders>
            <w:shd w:val="clear" w:color="auto" w:fill="auto"/>
          </w:tcPr>
          <w:p w:rsidR="007E51CB" w:rsidRDefault="007E51CB" w:rsidP="00C444E3">
            <w:pPr>
              <w:spacing w:after="0" w:line="240" w:lineRule="auto"/>
              <w:jc w:val="right"/>
              <w:rPr>
                <w:rFonts w:ascii="Arial" w:eastAsia="Times New Roman" w:hAnsi="Arial" w:cs="Arial"/>
                <w:b/>
                <w:bCs/>
                <w:color w:val="000000"/>
                <w:sz w:val="24"/>
                <w:szCs w:val="24"/>
              </w:rPr>
            </w:pPr>
            <w:r>
              <w:rPr>
                <w:rFonts w:ascii="Arial" w:eastAsia="Times New Roman" w:hAnsi="Arial" w:cs="Arial"/>
                <w:b/>
                <w:bCs/>
                <w:color w:val="000000"/>
                <w:sz w:val="24"/>
                <w:szCs w:val="24"/>
              </w:rPr>
              <w:t>17109</w:t>
            </w:r>
          </w:p>
        </w:tc>
        <w:tc>
          <w:tcPr>
            <w:tcW w:w="1540" w:type="dxa"/>
            <w:tcBorders>
              <w:left w:val="single" w:sz="4" w:space="0" w:color="000000"/>
              <w:bottom w:val="single" w:sz="4" w:space="0" w:color="000000"/>
              <w:right w:val="single" w:sz="4" w:space="0" w:color="000000"/>
            </w:tcBorders>
            <w:shd w:val="clear" w:color="auto" w:fill="auto"/>
          </w:tcPr>
          <w:p w:rsidR="007E51CB" w:rsidRDefault="007E51CB" w:rsidP="00C444E3">
            <w:pPr>
              <w:spacing w:after="0" w:line="240" w:lineRule="auto"/>
              <w:jc w:val="right"/>
            </w:pPr>
            <w:r>
              <w:rPr>
                <w:rFonts w:ascii="Arial" w:eastAsia="Times New Roman" w:hAnsi="Arial" w:cs="Arial"/>
                <w:b/>
                <w:bCs/>
                <w:color w:val="000000"/>
                <w:sz w:val="24"/>
                <w:szCs w:val="24"/>
              </w:rPr>
              <w:t>5436</w:t>
            </w:r>
          </w:p>
        </w:tc>
      </w:tr>
    </w:tbl>
    <w:p w:rsidR="007E51CB" w:rsidRDefault="007E51CB" w:rsidP="007E51CB">
      <w:pPr>
        <w:pStyle w:val="ListParagraph"/>
        <w:spacing w:after="0" w:line="240" w:lineRule="auto"/>
        <w:ind w:left="0"/>
        <w:jc w:val="center"/>
        <w:rPr>
          <w:rFonts w:ascii="Arial" w:hAnsi="Arial" w:cs="Arial"/>
          <w:b/>
          <w:bCs/>
          <w:color w:val="000000"/>
          <w:sz w:val="24"/>
          <w:szCs w:val="24"/>
          <w:u w:val="single"/>
        </w:rPr>
      </w:pPr>
      <w:r>
        <w:rPr>
          <w:rFonts w:ascii="Arial" w:hAnsi="Arial" w:cs="Arial"/>
          <w:color w:val="000000"/>
          <w:sz w:val="24"/>
          <w:szCs w:val="24"/>
        </w:rPr>
        <w:t>*************</w:t>
      </w:r>
    </w:p>
    <w:p w:rsidR="007E51CB" w:rsidRPr="00311217" w:rsidRDefault="007E51CB" w:rsidP="007E51CB">
      <w:pPr>
        <w:pStyle w:val="ListParagraph"/>
        <w:pageBreakBefore/>
        <w:spacing w:after="0" w:line="240" w:lineRule="auto"/>
        <w:ind w:left="0"/>
        <w:jc w:val="right"/>
        <w:rPr>
          <w:rFonts w:ascii="Arial" w:hAnsi="Arial" w:cs="Arial"/>
          <w:b/>
          <w:bCs/>
          <w:color w:val="000000"/>
          <w:sz w:val="24"/>
          <w:szCs w:val="24"/>
        </w:rPr>
      </w:pPr>
      <w:r w:rsidRPr="00311217">
        <w:rPr>
          <w:rFonts w:ascii="Arial" w:hAnsi="Arial" w:cs="Arial"/>
          <w:b/>
          <w:bCs/>
          <w:color w:val="000000"/>
          <w:sz w:val="24"/>
          <w:szCs w:val="24"/>
          <w:u w:val="single"/>
        </w:rPr>
        <w:lastRenderedPageBreak/>
        <w:t>Annexure - II</w:t>
      </w:r>
    </w:p>
    <w:p w:rsidR="007E51CB" w:rsidRPr="00311217" w:rsidRDefault="007E51CB" w:rsidP="007E51CB">
      <w:pPr>
        <w:pStyle w:val="ListParagraph"/>
        <w:spacing w:after="0" w:line="240" w:lineRule="auto"/>
        <w:ind w:left="0"/>
        <w:jc w:val="center"/>
        <w:rPr>
          <w:rFonts w:ascii="Arial" w:hAnsi="Arial" w:cs="Arial"/>
          <w:b/>
          <w:bCs/>
          <w:color w:val="000000"/>
          <w:sz w:val="24"/>
          <w:szCs w:val="24"/>
        </w:rPr>
      </w:pPr>
      <w:r w:rsidRPr="00311217">
        <w:rPr>
          <w:rFonts w:ascii="Arial" w:hAnsi="Arial" w:cs="Arial"/>
          <w:b/>
          <w:bCs/>
          <w:color w:val="000000"/>
          <w:sz w:val="24"/>
          <w:szCs w:val="24"/>
        </w:rPr>
        <w:t>Statement referred to Rajya Sabha Unstarred Question No. 1228 dated 27.07.2018</w:t>
      </w:r>
    </w:p>
    <w:p w:rsidR="007E51CB" w:rsidRPr="00311217" w:rsidRDefault="007E51CB" w:rsidP="007E51CB">
      <w:pPr>
        <w:pStyle w:val="ListParagraph"/>
        <w:spacing w:after="0" w:line="240" w:lineRule="auto"/>
        <w:ind w:left="0"/>
        <w:jc w:val="both"/>
        <w:rPr>
          <w:rFonts w:ascii="Arial" w:hAnsi="Arial" w:cs="Arial"/>
          <w:b/>
          <w:sz w:val="24"/>
          <w:szCs w:val="24"/>
        </w:rPr>
      </w:pPr>
      <w:r w:rsidRPr="00311217">
        <w:rPr>
          <w:rFonts w:ascii="Arial" w:hAnsi="Arial" w:cs="Arial"/>
          <w:b/>
          <w:bCs/>
          <w:color w:val="000000"/>
          <w:sz w:val="24"/>
          <w:szCs w:val="24"/>
        </w:rPr>
        <w:t>Sanctioned / Working Strength and Vacancies of Judges in Supreme Court and High Courts as on 23.07.2018.</w:t>
      </w:r>
    </w:p>
    <w:tbl>
      <w:tblPr>
        <w:tblW w:w="0" w:type="auto"/>
        <w:tblInd w:w="5" w:type="dxa"/>
        <w:tblLayout w:type="fixed"/>
        <w:tblCellMar>
          <w:left w:w="0" w:type="dxa"/>
          <w:right w:w="0" w:type="dxa"/>
        </w:tblCellMar>
        <w:tblLook w:val="0000"/>
      </w:tblPr>
      <w:tblGrid>
        <w:gridCol w:w="560"/>
        <w:gridCol w:w="3263"/>
        <w:gridCol w:w="567"/>
        <w:gridCol w:w="567"/>
        <w:gridCol w:w="708"/>
        <w:gridCol w:w="567"/>
        <w:gridCol w:w="709"/>
        <w:gridCol w:w="709"/>
        <w:gridCol w:w="567"/>
        <w:gridCol w:w="709"/>
        <w:gridCol w:w="860"/>
      </w:tblGrid>
      <w:tr w:rsidR="007E51CB" w:rsidRPr="00311217" w:rsidTr="00C444E3">
        <w:trPr>
          <w:trHeight w:val="161"/>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b/>
                <w:sz w:val="24"/>
                <w:szCs w:val="24"/>
              </w:rPr>
            </w:pPr>
            <w:r w:rsidRPr="00311217">
              <w:rPr>
                <w:rFonts w:ascii="Arial" w:hAnsi="Arial" w:cs="Arial"/>
                <w:b/>
                <w:sz w:val="24"/>
                <w:szCs w:val="24"/>
              </w:rPr>
              <w:t>Sr. No.</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rPr>
                <w:rFonts w:ascii="Arial" w:hAnsi="Arial" w:cs="Arial"/>
                <w:b/>
                <w:sz w:val="24"/>
                <w:szCs w:val="24"/>
              </w:rPr>
            </w:pPr>
            <w:r w:rsidRPr="00311217">
              <w:rPr>
                <w:rFonts w:ascii="Arial" w:hAnsi="Arial" w:cs="Arial"/>
                <w:b/>
                <w:sz w:val="24"/>
                <w:szCs w:val="24"/>
              </w:rPr>
              <w:t>Name of the Court</w:t>
            </w:r>
          </w:p>
        </w:tc>
        <w:tc>
          <w:tcPr>
            <w:tcW w:w="1842" w:type="dxa"/>
            <w:gridSpan w:val="3"/>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b/>
                <w:sz w:val="24"/>
                <w:szCs w:val="24"/>
              </w:rPr>
            </w:pPr>
            <w:r w:rsidRPr="00311217">
              <w:rPr>
                <w:rFonts w:ascii="Arial" w:hAnsi="Arial" w:cs="Arial"/>
                <w:b/>
                <w:sz w:val="24"/>
                <w:szCs w:val="24"/>
              </w:rPr>
              <w:t>Approved Strength</w:t>
            </w:r>
          </w:p>
        </w:tc>
        <w:tc>
          <w:tcPr>
            <w:tcW w:w="1985" w:type="dxa"/>
            <w:gridSpan w:val="3"/>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b/>
                <w:sz w:val="24"/>
                <w:szCs w:val="24"/>
              </w:rPr>
            </w:pPr>
            <w:r w:rsidRPr="00311217">
              <w:rPr>
                <w:rFonts w:ascii="Arial" w:hAnsi="Arial" w:cs="Arial"/>
                <w:b/>
                <w:sz w:val="24"/>
                <w:szCs w:val="24"/>
              </w:rPr>
              <w:t>Working Strength</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sz w:val="24"/>
                <w:szCs w:val="24"/>
              </w:rPr>
            </w:pPr>
            <w:r w:rsidRPr="00311217">
              <w:rPr>
                <w:rFonts w:ascii="Arial" w:hAnsi="Arial" w:cs="Arial"/>
                <w:b/>
                <w:sz w:val="24"/>
                <w:szCs w:val="24"/>
              </w:rPr>
              <w:t>Vacancies as per approved strength</w:t>
            </w:r>
          </w:p>
        </w:tc>
      </w:tr>
      <w:tr w:rsidR="007E51CB" w:rsidRPr="00311217" w:rsidTr="00C444E3">
        <w:trPr>
          <w:trHeight w:val="161"/>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b/>
                <w:sz w:val="24"/>
                <w:szCs w:val="24"/>
              </w:rPr>
            </w:pPr>
            <w:r w:rsidRPr="00311217">
              <w:rPr>
                <w:rFonts w:ascii="Arial" w:hAnsi="Arial" w:cs="Arial"/>
                <w:b/>
                <w:sz w:val="24"/>
                <w:szCs w:val="24"/>
              </w:rPr>
              <w:t>A.</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rPr>
                <w:rFonts w:ascii="Arial" w:hAnsi="Arial" w:cs="Arial"/>
                <w:sz w:val="24"/>
                <w:szCs w:val="24"/>
              </w:rPr>
            </w:pPr>
            <w:r w:rsidRPr="00311217">
              <w:rPr>
                <w:rFonts w:ascii="Arial" w:hAnsi="Arial" w:cs="Arial"/>
                <w:b/>
                <w:sz w:val="24"/>
                <w:szCs w:val="24"/>
              </w:rPr>
              <w:t>Supreme Court of India</w:t>
            </w:r>
          </w:p>
        </w:tc>
        <w:tc>
          <w:tcPr>
            <w:tcW w:w="1842" w:type="dxa"/>
            <w:gridSpan w:val="3"/>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sz w:val="24"/>
                <w:szCs w:val="24"/>
              </w:rPr>
            </w:pPr>
            <w:r w:rsidRPr="00311217">
              <w:rPr>
                <w:rFonts w:ascii="Arial" w:hAnsi="Arial" w:cs="Arial"/>
                <w:sz w:val="24"/>
                <w:szCs w:val="24"/>
              </w:rPr>
              <w:t>31</w:t>
            </w:r>
          </w:p>
        </w:tc>
        <w:tc>
          <w:tcPr>
            <w:tcW w:w="1985" w:type="dxa"/>
            <w:gridSpan w:val="3"/>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sz w:val="24"/>
                <w:szCs w:val="24"/>
              </w:rPr>
            </w:pPr>
            <w:r w:rsidRPr="00311217">
              <w:rPr>
                <w:rFonts w:ascii="Arial" w:hAnsi="Arial" w:cs="Arial"/>
                <w:sz w:val="24"/>
                <w:szCs w:val="24"/>
              </w:rPr>
              <w:t>22</w:t>
            </w:r>
          </w:p>
        </w:tc>
        <w:tc>
          <w:tcPr>
            <w:tcW w:w="2136"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sz w:val="24"/>
                <w:szCs w:val="24"/>
              </w:rPr>
            </w:pPr>
            <w:r w:rsidRPr="00311217">
              <w:rPr>
                <w:rFonts w:ascii="Arial" w:hAnsi="Arial" w:cs="Arial"/>
                <w:sz w:val="24"/>
                <w:szCs w:val="24"/>
              </w:rPr>
              <w:t>9</w:t>
            </w:r>
          </w:p>
        </w:tc>
      </w:tr>
      <w:tr w:rsidR="007E51CB" w:rsidRPr="00311217" w:rsidTr="00C444E3">
        <w:trPr>
          <w:trHeight w:val="161"/>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center"/>
              <w:rPr>
                <w:rFonts w:ascii="Arial" w:hAnsi="Arial" w:cs="Arial"/>
                <w:b/>
                <w:sz w:val="24"/>
                <w:szCs w:val="24"/>
              </w:rPr>
            </w:pPr>
            <w:r w:rsidRPr="00311217">
              <w:rPr>
                <w:rFonts w:ascii="Arial" w:hAnsi="Arial" w:cs="Arial"/>
                <w:b/>
                <w:w w:val="99"/>
                <w:sz w:val="24"/>
                <w:szCs w:val="24"/>
              </w:rPr>
              <w:t>B.</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rPr>
                <w:rFonts w:ascii="Arial" w:hAnsi="Arial" w:cs="Arial"/>
                <w:b/>
                <w:sz w:val="24"/>
                <w:szCs w:val="24"/>
              </w:rPr>
            </w:pPr>
            <w:r w:rsidRPr="00311217">
              <w:rPr>
                <w:rFonts w:ascii="Arial" w:hAnsi="Arial" w:cs="Arial"/>
                <w:b/>
                <w:sz w:val="24"/>
                <w:szCs w:val="24"/>
              </w:rPr>
              <w:t>High Courts</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Pmt.</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Addl</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Total</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Pmt.</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Addl.</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Total</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Pmt.</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sz w:val="24"/>
                <w:szCs w:val="24"/>
              </w:rPr>
            </w:pPr>
            <w:r w:rsidRPr="00311217">
              <w:rPr>
                <w:rFonts w:ascii="Arial" w:hAnsi="Arial" w:cs="Arial"/>
                <w:b/>
                <w:sz w:val="24"/>
                <w:szCs w:val="24"/>
              </w:rPr>
              <w:t>Addl.</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sz w:val="24"/>
                <w:szCs w:val="24"/>
              </w:rPr>
            </w:pPr>
            <w:r w:rsidRPr="00311217">
              <w:rPr>
                <w:rFonts w:ascii="Arial" w:hAnsi="Arial" w:cs="Arial"/>
                <w:b/>
                <w:sz w:val="24"/>
                <w:szCs w:val="24"/>
              </w:rPr>
              <w:t>Total</w:t>
            </w:r>
          </w:p>
        </w:tc>
      </w:tr>
      <w:tr w:rsidR="007E51CB" w:rsidRPr="00311217" w:rsidTr="00C444E3">
        <w:trPr>
          <w:trHeight w:val="161"/>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Allahabad</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76</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84</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160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65</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26</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91</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58</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69</w:t>
            </w:r>
          </w:p>
        </w:tc>
      </w:tr>
      <w:tr w:rsidR="007E51CB" w:rsidRPr="00311217" w:rsidTr="00C444E3">
        <w:trPr>
          <w:trHeight w:val="123"/>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2.</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Telangana &amp; Andhra Pradesh</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46</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15</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61</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29</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29</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17</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15</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32</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3.</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Bombay</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71</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23</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94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55</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14</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69</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16</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09</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25</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4.</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Calcutta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18</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72</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23</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14</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5.</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Chhattisgarh</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05</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22</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9</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07</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16</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08</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-02</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6.</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Delhi</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15</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15</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25</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7.</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Gauhati</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18</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06</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07</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7</w:t>
            </w:r>
          </w:p>
        </w:tc>
      </w:tr>
      <w:tr w:rsidR="007E51CB" w:rsidRPr="00311217" w:rsidTr="00C444E3">
        <w:trPr>
          <w:trHeight w:val="55"/>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8.</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Gujarat</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39</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52</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29</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29</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23</w:t>
            </w:r>
          </w:p>
        </w:tc>
      </w:tr>
      <w:tr w:rsidR="007E51CB" w:rsidRPr="00311217" w:rsidTr="00C444E3">
        <w:trPr>
          <w:trHeight w:val="129"/>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9.</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Himachal Pradesh</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8</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08</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05</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10.</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Jammu &amp; Kashmir</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8</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08</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05</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9</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11.</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Jharkhand</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19</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06</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07</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09</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8</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12.</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Karnataka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15</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62</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16</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14</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32</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13.</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Kerala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12</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09</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12</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14.</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Madhya Pradesh</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05</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18</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15.</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Madras</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56</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19</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75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15</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12</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16.</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Manipur</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2</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17.</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Meghalaya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02</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2</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18.</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Orissa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07</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27</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14</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06</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07</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r>
      <w:tr w:rsidR="007E51CB" w:rsidRPr="00311217" w:rsidTr="00C444E3">
        <w:trPr>
          <w:trHeight w:val="90"/>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19.</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Patna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13</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18</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23</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20.</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Punjab&amp; Haryana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64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21</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85</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24</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11</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35</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21.</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Rajasthan</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38</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12</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50</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27</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4</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31</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08</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19</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22.</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Sikkim</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02</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1</w:t>
            </w:r>
          </w:p>
        </w:tc>
      </w:tr>
      <w:tr w:rsidR="007E51CB" w:rsidRPr="00311217" w:rsidTr="00C444E3">
        <w:trPr>
          <w:trHeight w:val="59"/>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23.</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Tripura</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04</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3</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03</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1</w:t>
            </w:r>
          </w:p>
        </w:tc>
      </w:tr>
      <w:tr w:rsidR="007E51CB" w:rsidRPr="00311217" w:rsidTr="00C444E3">
        <w:trPr>
          <w:trHeight w:val="47"/>
        </w:trPr>
        <w:tc>
          <w:tcPr>
            <w:tcW w:w="560"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center"/>
              <w:rPr>
                <w:rFonts w:ascii="Arial" w:hAnsi="Arial" w:cs="Arial"/>
                <w:sz w:val="24"/>
                <w:szCs w:val="24"/>
              </w:rPr>
            </w:pPr>
            <w:r w:rsidRPr="00311217">
              <w:rPr>
                <w:rFonts w:ascii="Arial" w:hAnsi="Arial" w:cs="Arial"/>
                <w:w w:val="99"/>
                <w:sz w:val="24"/>
                <w:szCs w:val="24"/>
              </w:rPr>
              <w:t>24.</w:t>
            </w:r>
          </w:p>
        </w:tc>
        <w:tc>
          <w:tcPr>
            <w:tcW w:w="3263"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rPr>
                <w:rFonts w:ascii="Arial" w:hAnsi="Arial" w:cs="Arial"/>
                <w:sz w:val="24"/>
                <w:szCs w:val="24"/>
              </w:rPr>
            </w:pPr>
            <w:r w:rsidRPr="00311217">
              <w:rPr>
                <w:rFonts w:ascii="Arial" w:hAnsi="Arial" w:cs="Arial"/>
                <w:sz w:val="24"/>
                <w:szCs w:val="24"/>
              </w:rPr>
              <w:t>Uttarakhand</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09</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02</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11</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7</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08</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02</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sidRPr="00311217">
              <w:rPr>
                <w:rFonts w:ascii="Arial" w:hAnsi="Arial" w:cs="Arial"/>
                <w:sz w:val="24"/>
                <w:szCs w:val="24"/>
              </w:rPr>
              <w:t>01</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360" w:lineRule="auto"/>
              <w:jc w:val="right"/>
              <w:rPr>
                <w:rFonts w:ascii="Arial" w:hAnsi="Arial" w:cs="Arial"/>
                <w:sz w:val="24"/>
                <w:szCs w:val="24"/>
              </w:rPr>
            </w:pPr>
            <w:r>
              <w:rPr>
                <w:rFonts w:ascii="Arial" w:hAnsi="Arial" w:cs="Arial"/>
                <w:sz w:val="24"/>
                <w:szCs w:val="24"/>
              </w:rPr>
              <w:t>0</w:t>
            </w:r>
            <w:r w:rsidRPr="00311217">
              <w:rPr>
                <w:rFonts w:ascii="Arial" w:hAnsi="Arial" w:cs="Arial"/>
                <w:sz w:val="24"/>
                <w:szCs w:val="24"/>
              </w:rPr>
              <w:t>3</w:t>
            </w:r>
          </w:p>
        </w:tc>
      </w:tr>
      <w:tr w:rsidR="007E51CB" w:rsidRPr="00311217" w:rsidTr="00C444E3">
        <w:trPr>
          <w:trHeight w:val="65"/>
        </w:trPr>
        <w:tc>
          <w:tcPr>
            <w:tcW w:w="3823" w:type="dxa"/>
            <w:gridSpan w:val="2"/>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rPr>
                <w:rFonts w:ascii="Arial" w:hAnsi="Arial" w:cs="Arial"/>
                <w:b/>
                <w:bCs/>
                <w:sz w:val="24"/>
                <w:szCs w:val="24"/>
              </w:rPr>
            </w:pPr>
            <w:r w:rsidRPr="00311217">
              <w:rPr>
                <w:rFonts w:ascii="Arial" w:hAnsi="Arial" w:cs="Arial"/>
                <w:b/>
                <w:sz w:val="24"/>
                <w:szCs w:val="24"/>
              </w:rPr>
              <w:t>Total</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771</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308</w:t>
            </w:r>
          </w:p>
        </w:tc>
        <w:tc>
          <w:tcPr>
            <w:tcW w:w="708"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1079</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518</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144</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662</w:t>
            </w:r>
          </w:p>
        </w:tc>
        <w:tc>
          <w:tcPr>
            <w:tcW w:w="567"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253</w:t>
            </w:r>
          </w:p>
        </w:tc>
        <w:tc>
          <w:tcPr>
            <w:tcW w:w="709" w:type="dxa"/>
            <w:tcBorders>
              <w:top w:val="single" w:sz="4" w:space="0" w:color="000000"/>
              <w:left w:val="single" w:sz="4" w:space="0" w:color="000000"/>
              <w:bottom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b/>
                <w:bCs/>
                <w:sz w:val="24"/>
                <w:szCs w:val="24"/>
              </w:rPr>
            </w:pPr>
            <w:r w:rsidRPr="00311217">
              <w:rPr>
                <w:rFonts w:ascii="Arial" w:hAnsi="Arial" w:cs="Arial"/>
                <w:b/>
                <w:bCs/>
                <w:sz w:val="24"/>
                <w:szCs w:val="24"/>
              </w:rPr>
              <w:t>164</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51CB" w:rsidRPr="00311217" w:rsidRDefault="007E51CB" w:rsidP="00C444E3">
            <w:pPr>
              <w:spacing w:after="0" w:line="240" w:lineRule="auto"/>
              <w:jc w:val="right"/>
              <w:rPr>
                <w:rFonts w:ascii="Arial" w:hAnsi="Arial" w:cs="Arial"/>
                <w:sz w:val="24"/>
                <w:szCs w:val="24"/>
              </w:rPr>
            </w:pPr>
            <w:r w:rsidRPr="00311217">
              <w:rPr>
                <w:rFonts w:ascii="Arial" w:hAnsi="Arial" w:cs="Arial"/>
                <w:b/>
                <w:bCs/>
                <w:sz w:val="24"/>
                <w:szCs w:val="24"/>
              </w:rPr>
              <w:t>417</w:t>
            </w:r>
          </w:p>
        </w:tc>
      </w:tr>
    </w:tbl>
    <w:p w:rsidR="007E51CB" w:rsidRPr="00311217" w:rsidRDefault="007E51CB" w:rsidP="007E51CB">
      <w:pPr>
        <w:pStyle w:val="NoSpacing"/>
        <w:jc w:val="center"/>
        <w:rPr>
          <w:rFonts w:ascii="Arial" w:hAnsi="Arial" w:cs="Arial"/>
          <w:b/>
          <w:bCs/>
          <w:color w:val="0D0D0D"/>
          <w:w w:val="99"/>
          <w:sz w:val="24"/>
          <w:szCs w:val="24"/>
          <w:lang w:val="en-IN"/>
        </w:rPr>
      </w:pPr>
      <w:r w:rsidRPr="00311217">
        <w:rPr>
          <w:rFonts w:ascii="Arial" w:hAnsi="Arial" w:cs="Arial"/>
          <w:b/>
          <w:bCs/>
          <w:color w:val="0D0D0D"/>
          <w:w w:val="99"/>
          <w:sz w:val="24"/>
          <w:szCs w:val="24"/>
          <w:lang w:val="en-IN"/>
        </w:rPr>
        <w:t>*****************</w:t>
      </w:r>
    </w:p>
    <w:p w:rsidR="007E51CB" w:rsidRDefault="007E51CB" w:rsidP="007E51CB">
      <w:pPr>
        <w:pStyle w:val="ListParagraph"/>
        <w:tabs>
          <w:tab w:val="left" w:pos="360"/>
        </w:tabs>
        <w:spacing w:after="0" w:line="240" w:lineRule="auto"/>
        <w:ind w:left="0"/>
        <w:jc w:val="center"/>
        <w:rPr>
          <w:rFonts w:ascii="Arial" w:hAnsi="Arial" w:cs="Arial"/>
          <w:b/>
          <w:bCs/>
          <w:color w:val="000000"/>
          <w:sz w:val="24"/>
          <w:szCs w:val="24"/>
        </w:rPr>
      </w:pPr>
    </w:p>
    <w:p w:rsidR="007E51CB" w:rsidRPr="003533DC" w:rsidRDefault="007E51CB" w:rsidP="007E51CB">
      <w:pPr>
        <w:pStyle w:val="NoSpacing"/>
        <w:ind w:left="-270"/>
        <w:jc w:val="right"/>
        <w:rPr>
          <w:rFonts w:ascii="Arial" w:hAnsi="Arial" w:cs="Arial"/>
          <w:b/>
          <w:bCs/>
          <w:sz w:val="24"/>
          <w:szCs w:val="24"/>
        </w:rPr>
      </w:pPr>
      <w:r w:rsidRPr="003533DC">
        <w:rPr>
          <w:rFonts w:ascii="Arial" w:hAnsi="Arial" w:cs="Arial"/>
          <w:b/>
          <w:bCs/>
          <w:sz w:val="24"/>
          <w:szCs w:val="24"/>
        </w:rPr>
        <w:lastRenderedPageBreak/>
        <w:t>Annexure - III</w:t>
      </w:r>
    </w:p>
    <w:p w:rsidR="007E51CB" w:rsidRPr="003533DC" w:rsidRDefault="007E51CB" w:rsidP="007E51CB">
      <w:pPr>
        <w:pStyle w:val="ListParagraph"/>
        <w:spacing w:after="0" w:line="240" w:lineRule="auto"/>
        <w:ind w:left="0"/>
        <w:jc w:val="center"/>
        <w:rPr>
          <w:rFonts w:ascii="Arial" w:hAnsi="Arial" w:cs="Arial"/>
          <w:b/>
          <w:bCs/>
          <w:color w:val="000000"/>
          <w:sz w:val="24"/>
          <w:szCs w:val="24"/>
        </w:rPr>
      </w:pPr>
      <w:r w:rsidRPr="003533DC">
        <w:rPr>
          <w:rFonts w:ascii="Arial" w:hAnsi="Arial" w:cs="Arial"/>
          <w:b/>
          <w:bCs/>
          <w:color w:val="000000"/>
          <w:sz w:val="24"/>
          <w:szCs w:val="24"/>
        </w:rPr>
        <w:t>Statement referred to</w:t>
      </w:r>
      <w:r w:rsidR="00B70ECA">
        <w:rPr>
          <w:rFonts w:ascii="Arial" w:hAnsi="Arial" w:cs="Arial"/>
          <w:b/>
          <w:bCs/>
          <w:color w:val="000000"/>
          <w:sz w:val="24"/>
          <w:szCs w:val="24"/>
        </w:rPr>
        <w:t xml:space="preserve"> in reply to parts (e) and (f) of the </w:t>
      </w:r>
      <w:r w:rsidRPr="003533DC">
        <w:rPr>
          <w:rFonts w:ascii="Arial" w:hAnsi="Arial" w:cs="Arial"/>
          <w:b/>
          <w:bCs/>
          <w:color w:val="000000"/>
          <w:sz w:val="24"/>
          <w:szCs w:val="24"/>
        </w:rPr>
        <w:t xml:space="preserve"> Rajya Sabha Unstarred Question No. 1228 dated 27.07.2018</w:t>
      </w:r>
    </w:p>
    <w:p w:rsidR="007E51CB" w:rsidRPr="003533DC" w:rsidRDefault="007E51CB" w:rsidP="007E51CB">
      <w:pPr>
        <w:pStyle w:val="NoSpacing"/>
        <w:jc w:val="center"/>
        <w:rPr>
          <w:rFonts w:ascii="Arial" w:hAnsi="Arial" w:cs="Arial"/>
          <w:b/>
          <w:bCs/>
          <w:sz w:val="24"/>
          <w:szCs w:val="24"/>
        </w:rPr>
      </w:pPr>
      <w:r w:rsidRPr="003533DC">
        <w:rPr>
          <w:rFonts w:ascii="Arial" w:hAnsi="Arial" w:cs="Arial"/>
          <w:b/>
          <w:bCs/>
          <w:sz w:val="24"/>
          <w:szCs w:val="24"/>
        </w:rPr>
        <w:t>Details of number of judges appointed during the last three years, year and court-wise in the Supreme Court and High Courts</w:t>
      </w:r>
    </w:p>
    <w:p w:rsidR="007E51CB" w:rsidRPr="003533DC" w:rsidRDefault="007E51CB" w:rsidP="007E51CB">
      <w:pPr>
        <w:pStyle w:val="NoSpacing"/>
        <w:jc w:val="both"/>
        <w:rPr>
          <w:rFonts w:ascii="Arial" w:hAnsi="Arial" w:cs="Arial"/>
          <w:b/>
          <w:bCs/>
          <w:sz w:val="24"/>
          <w:szCs w:val="24"/>
        </w:rPr>
      </w:pPr>
      <w:r w:rsidRPr="003533DC">
        <w:rPr>
          <w:rFonts w:ascii="Arial" w:hAnsi="Arial" w:cs="Arial"/>
          <w:b/>
          <w:bCs/>
          <w:sz w:val="24"/>
          <w:szCs w:val="24"/>
        </w:rPr>
        <w:t>A. Supreme Court: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8"/>
        <w:gridCol w:w="3330"/>
        <w:gridCol w:w="3330"/>
      </w:tblGrid>
      <w:tr w:rsidR="007E51CB" w:rsidRPr="003533DC" w:rsidTr="00C444E3">
        <w:tc>
          <w:tcPr>
            <w:tcW w:w="3348" w:type="dxa"/>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Fresh appointment made during 01.01.2016 to  31.12.2016</w:t>
            </w:r>
          </w:p>
        </w:tc>
        <w:tc>
          <w:tcPr>
            <w:tcW w:w="3330" w:type="dxa"/>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Fresh appointment made during 01.01.2017 to  31.12.2017</w:t>
            </w:r>
          </w:p>
        </w:tc>
        <w:tc>
          <w:tcPr>
            <w:tcW w:w="3330" w:type="dxa"/>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Fresh appointment made during 01.01.2018 to  2</w:t>
            </w:r>
            <w:r>
              <w:rPr>
                <w:rFonts w:ascii="Arial" w:hAnsi="Arial" w:cs="Arial"/>
                <w:b/>
                <w:bCs/>
                <w:color w:val="000000"/>
                <w:sz w:val="24"/>
                <w:szCs w:val="24"/>
              </w:rPr>
              <w:t>3</w:t>
            </w:r>
            <w:r w:rsidRPr="003533DC">
              <w:rPr>
                <w:rFonts w:ascii="Arial" w:hAnsi="Arial" w:cs="Arial"/>
                <w:b/>
                <w:bCs/>
                <w:color w:val="000000"/>
                <w:sz w:val="24"/>
                <w:szCs w:val="24"/>
              </w:rPr>
              <w:t>.07.2018</w:t>
            </w:r>
          </w:p>
        </w:tc>
      </w:tr>
      <w:tr w:rsidR="007E51CB" w:rsidRPr="003533DC" w:rsidTr="00C444E3">
        <w:tc>
          <w:tcPr>
            <w:tcW w:w="3348" w:type="dxa"/>
          </w:tcPr>
          <w:p w:rsidR="007E51CB" w:rsidRPr="003533DC" w:rsidRDefault="007E51CB" w:rsidP="00C444E3">
            <w:pPr>
              <w:tabs>
                <w:tab w:val="left" w:pos="124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04</w:t>
            </w:r>
          </w:p>
        </w:tc>
        <w:tc>
          <w:tcPr>
            <w:tcW w:w="3330" w:type="dxa"/>
          </w:tcPr>
          <w:p w:rsidR="007E51CB" w:rsidRPr="003533DC" w:rsidRDefault="007E51CB" w:rsidP="00C444E3">
            <w:pPr>
              <w:tabs>
                <w:tab w:val="left" w:pos="124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c>
          <w:tcPr>
            <w:tcW w:w="3330" w:type="dxa"/>
          </w:tcPr>
          <w:p w:rsidR="007E51CB" w:rsidRPr="003533DC" w:rsidRDefault="007E51CB" w:rsidP="00C444E3">
            <w:pPr>
              <w:tabs>
                <w:tab w:val="left" w:pos="124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01</w:t>
            </w:r>
          </w:p>
        </w:tc>
      </w:tr>
    </w:tbl>
    <w:p w:rsidR="007E51CB" w:rsidRPr="003533DC" w:rsidRDefault="007E51CB" w:rsidP="007E51CB">
      <w:pPr>
        <w:pStyle w:val="NoSpacing"/>
        <w:jc w:val="both"/>
        <w:rPr>
          <w:rFonts w:ascii="Arial" w:hAnsi="Arial" w:cs="Arial"/>
          <w:b/>
          <w:bCs/>
          <w:sz w:val="24"/>
          <w:szCs w:val="24"/>
        </w:rPr>
      </w:pPr>
      <w:r w:rsidRPr="003533DC">
        <w:rPr>
          <w:rFonts w:ascii="Arial" w:hAnsi="Arial" w:cs="Arial"/>
          <w:b/>
          <w:bCs/>
          <w:sz w:val="24"/>
          <w:szCs w:val="24"/>
        </w:rPr>
        <w:t>B. High Courts: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3"/>
        <w:gridCol w:w="2035"/>
        <w:gridCol w:w="2340"/>
        <w:gridCol w:w="2430"/>
        <w:gridCol w:w="2520"/>
      </w:tblGrid>
      <w:tr w:rsidR="007E51CB" w:rsidRPr="003533DC" w:rsidTr="00C444E3">
        <w:tc>
          <w:tcPr>
            <w:tcW w:w="0" w:type="auto"/>
            <w:vAlign w:val="center"/>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Sl. No.</w:t>
            </w:r>
          </w:p>
        </w:tc>
        <w:tc>
          <w:tcPr>
            <w:tcW w:w="2035" w:type="dxa"/>
            <w:vAlign w:val="center"/>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Name of the High Court</w:t>
            </w:r>
          </w:p>
        </w:tc>
        <w:tc>
          <w:tcPr>
            <w:tcW w:w="2340" w:type="dxa"/>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Fresh appointment made during 1.1.2016 to  31.12.2016</w:t>
            </w:r>
          </w:p>
        </w:tc>
        <w:tc>
          <w:tcPr>
            <w:tcW w:w="2430" w:type="dxa"/>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Fresh appointment made during 1.1.2017 to  31.12.2017</w:t>
            </w:r>
          </w:p>
        </w:tc>
        <w:tc>
          <w:tcPr>
            <w:tcW w:w="2520" w:type="dxa"/>
          </w:tcPr>
          <w:p w:rsidR="007E51CB" w:rsidRPr="003533DC" w:rsidRDefault="007E51CB" w:rsidP="00C444E3">
            <w:pPr>
              <w:spacing w:after="0" w:line="240" w:lineRule="auto"/>
              <w:jc w:val="both"/>
              <w:rPr>
                <w:rFonts w:ascii="Arial" w:hAnsi="Arial" w:cs="Arial"/>
                <w:b/>
                <w:bCs/>
                <w:color w:val="000000"/>
                <w:sz w:val="24"/>
                <w:szCs w:val="24"/>
              </w:rPr>
            </w:pPr>
            <w:r w:rsidRPr="003533DC">
              <w:rPr>
                <w:rFonts w:ascii="Arial" w:hAnsi="Arial" w:cs="Arial"/>
                <w:b/>
                <w:bCs/>
                <w:color w:val="000000"/>
                <w:sz w:val="24"/>
                <w:szCs w:val="24"/>
              </w:rPr>
              <w:t>Fresh appointment made during 1.1.2018 to  2</w:t>
            </w:r>
            <w:r>
              <w:rPr>
                <w:rFonts w:ascii="Arial" w:hAnsi="Arial" w:cs="Arial"/>
                <w:b/>
                <w:bCs/>
                <w:color w:val="000000"/>
                <w:sz w:val="24"/>
                <w:szCs w:val="24"/>
              </w:rPr>
              <w:t>3</w:t>
            </w:r>
            <w:r w:rsidRPr="003533DC">
              <w:rPr>
                <w:rFonts w:ascii="Arial" w:hAnsi="Arial" w:cs="Arial"/>
                <w:b/>
                <w:bCs/>
                <w:color w:val="000000"/>
                <w:sz w:val="24"/>
                <w:szCs w:val="24"/>
              </w:rPr>
              <w:t>.07.2018</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Allahabad </w:t>
            </w:r>
          </w:p>
        </w:tc>
        <w:tc>
          <w:tcPr>
            <w:tcW w:w="2340" w:type="dxa"/>
          </w:tcPr>
          <w:p w:rsidR="007E51CB" w:rsidRPr="003533DC" w:rsidRDefault="007E51CB" w:rsidP="00C444E3">
            <w:pPr>
              <w:tabs>
                <w:tab w:val="left" w:pos="124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20</w:t>
            </w:r>
          </w:p>
        </w:tc>
        <w:tc>
          <w:tcPr>
            <w:tcW w:w="2430" w:type="dxa"/>
          </w:tcPr>
          <w:p w:rsidR="007E51CB" w:rsidRPr="003533DC" w:rsidRDefault="007E51CB" w:rsidP="00C444E3">
            <w:pPr>
              <w:tabs>
                <w:tab w:val="left" w:pos="124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31</w:t>
            </w:r>
          </w:p>
        </w:tc>
        <w:tc>
          <w:tcPr>
            <w:tcW w:w="2520" w:type="dxa"/>
          </w:tcPr>
          <w:p w:rsidR="007E51CB" w:rsidRPr="003533DC" w:rsidRDefault="007E51CB" w:rsidP="00C444E3">
            <w:pPr>
              <w:tabs>
                <w:tab w:val="left" w:pos="124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2</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Telangana &amp; Andhra Pradesh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01</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10</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3</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Bombay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06</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14</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4</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Calcutta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01</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06</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07</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5</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Chhattisgarh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03</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03</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04</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6</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Delhi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04</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7</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Gauhati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02</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8</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Gujarat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9</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Himachal Pradesh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04</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10</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Jammu &amp; Kashmir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03</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11</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Jharkhand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04</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02</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03</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12</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Karnataka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02</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07</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13</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Kerala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03</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14</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Madhya Pradesh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18</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15</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Madras </w:t>
            </w:r>
          </w:p>
        </w:tc>
        <w:tc>
          <w:tcPr>
            <w:tcW w:w="234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25</w:t>
            </w:r>
          </w:p>
        </w:tc>
        <w:tc>
          <w:tcPr>
            <w:tcW w:w="243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12</w:t>
            </w:r>
          </w:p>
        </w:tc>
        <w:tc>
          <w:tcPr>
            <w:tcW w:w="252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07</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16</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Manipur</w:t>
            </w:r>
          </w:p>
        </w:tc>
        <w:tc>
          <w:tcPr>
            <w:tcW w:w="234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01</w:t>
            </w:r>
          </w:p>
        </w:tc>
        <w:tc>
          <w:tcPr>
            <w:tcW w:w="243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52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17</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Meghalaya</w:t>
            </w:r>
          </w:p>
        </w:tc>
        <w:tc>
          <w:tcPr>
            <w:tcW w:w="234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43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520" w:type="dxa"/>
          </w:tcPr>
          <w:p w:rsidR="007E51CB" w:rsidRPr="003533DC" w:rsidRDefault="007E51CB" w:rsidP="00C444E3">
            <w:pPr>
              <w:tabs>
                <w:tab w:val="left" w:pos="130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18</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Orissa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19</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Patna </w:t>
            </w:r>
          </w:p>
        </w:tc>
        <w:tc>
          <w:tcPr>
            <w:tcW w:w="2340" w:type="dxa"/>
          </w:tcPr>
          <w:p w:rsidR="007E51CB" w:rsidRPr="003533DC" w:rsidRDefault="007E51CB" w:rsidP="00C444E3">
            <w:pPr>
              <w:tabs>
                <w:tab w:val="left" w:pos="136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06</w:t>
            </w:r>
          </w:p>
        </w:tc>
        <w:tc>
          <w:tcPr>
            <w:tcW w:w="2430" w:type="dxa"/>
          </w:tcPr>
          <w:p w:rsidR="007E51CB" w:rsidRPr="003533DC" w:rsidRDefault="007E51CB" w:rsidP="00C444E3">
            <w:pPr>
              <w:tabs>
                <w:tab w:val="left" w:pos="136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06</w:t>
            </w:r>
          </w:p>
        </w:tc>
        <w:tc>
          <w:tcPr>
            <w:tcW w:w="2520" w:type="dxa"/>
          </w:tcPr>
          <w:p w:rsidR="007E51CB" w:rsidRPr="003533DC" w:rsidRDefault="007E51CB" w:rsidP="00C444E3">
            <w:pPr>
              <w:tabs>
                <w:tab w:val="left" w:pos="1365"/>
              </w:tabs>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20</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Punjab&amp; Haryana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01</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08</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21</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Rajasthan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11</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05</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22</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Sikkim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01</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23</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Tripura</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01</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color w:val="000000"/>
                <w:sz w:val="24"/>
                <w:szCs w:val="24"/>
              </w:rPr>
            </w:pPr>
            <w:r w:rsidRPr="003533DC">
              <w:rPr>
                <w:rFonts w:ascii="Arial" w:hAnsi="Arial" w:cs="Arial"/>
                <w:color w:val="000000"/>
                <w:sz w:val="24"/>
                <w:szCs w:val="24"/>
              </w:rPr>
              <w:t>24</w:t>
            </w:r>
          </w:p>
        </w:tc>
        <w:tc>
          <w:tcPr>
            <w:tcW w:w="2035" w:type="dxa"/>
          </w:tcPr>
          <w:p w:rsidR="007E51CB" w:rsidRPr="003533DC" w:rsidRDefault="007E51CB" w:rsidP="00C444E3">
            <w:pPr>
              <w:spacing w:after="0" w:line="240" w:lineRule="auto"/>
              <w:rPr>
                <w:rFonts w:ascii="Arial" w:hAnsi="Arial" w:cs="Arial"/>
                <w:bCs/>
                <w:color w:val="000000"/>
                <w:sz w:val="24"/>
                <w:szCs w:val="24"/>
              </w:rPr>
            </w:pPr>
            <w:r w:rsidRPr="003533DC">
              <w:rPr>
                <w:rFonts w:ascii="Arial" w:hAnsi="Arial" w:cs="Arial"/>
                <w:bCs/>
                <w:color w:val="000000"/>
                <w:sz w:val="24"/>
                <w:szCs w:val="24"/>
              </w:rPr>
              <w:t xml:space="preserve">Uttarakhand </w:t>
            </w:r>
          </w:p>
        </w:tc>
        <w:tc>
          <w:tcPr>
            <w:tcW w:w="234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c>
          <w:tcPr>
            <w:tcW w:w="243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03</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Cs/>
                <w:color w:val="000000"/>
                <w:sz w:val="24"/>
                <w:szCs w:val="24"/>
              </w:rPr>
              <w:t>--</w:t>
            </w:r>
          </w:p>
        </w:tc>
      </w:tr>
      <w:tr w:rsidR="007E51CB" w:rsidRPr="003533DC" w:rsidTr="00C444E3">
        <w:tc>
          <w:tcPr>
            <w:tcW w:w="0" w:type="auto"/>
            <w:vAlign w:val="bottom"/>
          </w:tcPr>
          <w:p w:rsidR="007E51CB" w:rsidRPr="003533DC" w:rsidRDefault="007E51CB" w:rsidP="00C444E3">
            <w:pPr>
              <w:spacing w:after="0" w:line="240" w:lineRule="auto"/>
              <w:jc w:val="center"/>
              <w:rPr>
                <w:rFonts w:ascii="Arial" w:hAnsi="Arial" w:cs="Arial"/>
                <w:b/>
                <w:bCs/>
                <w:color w:val="000000"/>
                <w:sz w:val="24"/>
                <w:szCs w:val="24"/>
              </w:rPr>
            </w:pPr>
          </w:p>
        </w:tc>
        <w:tc>
          <w:tcPr>
            <w:tcW w:w="2035" w:type="dxa"/>
          </w:tcPr>
          <w:p w:rsidR="007E51CB" w:rsidRPr="003533DC" w:rsidRDefault="007E51CB" w:rsidP="00C444E3">
            <w:pPr>
              <w:spacing w:after="0" w:line="240" w:lineRule="auto"/>
              <w:jc w:val="center"/>
              <w:rPr>
                <w:rFonts w:ascii="Arial" w:hAnsi="Arial" w:cs="Arial"/>
                <w:b/>
                <w:bCs/>
                <w:color w:val="000000"/>
                <w:sz w:val="24"/>
                <w:szCs w:val="24"/>
              </w:rPr>
            </w:pPr>
            <w:r w:rsidRPr="003533DC">
              <w:rPr>
                <w:rFonts w:ascii="Arial" w:hAnsi="Arial" w:cs="Arial"/>
                <w:b/>
                <w:bCs/>
                <w:color w:val="000000"/>
                <w:sz w:val="24"/>
                <w:szCs w:val="24"/>
              </w:rPr>
              <w:t>Total</w:t>
            </w:r>
          </w:p>
        </w:tc>
        <w:tc>
          <w:tcPr>
            <w:tcW w:w="2340" w:type="dxa"/>
          </w:tcPr>
          <w:p w:rsidR="007E51CB" w:rsidRPr="003533DC" w:rsidRDefault="007E51CB" w:rsidP="00C444E3">
            <w:pPr>
              <w:spacing w:after="0" w:line="240" w:lineRule="auto"/>
              <w:jc w:val="center"/>
              <w:rPr>
                <w:rFonts w:ascii="Arial" w:hAnsi="Arial" w:cs="Arial"/>
                <w:b/>
                <w:bCs/>
                <w:color w:val="000000"/>
                <w:sz w:val="24"/>
                <w:szCs w:val="24"/>
              </w:rPr>
            </w:pPr>
            <w:r w:rsidRPr="003533DC">
              <w:rPr>
                <w:rFonts w:ascii="Arial" w:hAnsi="Arial" w:cs="Arial"/>
                <w:b/>
                <w:bCs/>
                <w:color w:val="000000"/>
                <w:sz w:val="24"/>
                <w:szCs w:val="24"/>
              </w:rPr>
              <w:t>126</w:t>
            </w:r>
          </w:p>
        </w:tc>
        <w:tc>
          <w:tcPr>
            <w:tcW w:w="2430" w:type="dxa"/>
          </w:tcPr>
          <w:p w:rsidR="007E51CB" w:rsidRPr="003533DC" w:rsidRDefault="007E51CB" w:rsidP="00C444E3">
            <w:pPr>
              <w:spacing w:after="0" w:line="240" w:lineRule="auto"/>
              <w:jc w:val="center"/>
              <w:rPr>
                <w:rFonts w:ascii="Arial" w:hAnsi="Arial" w:cs="Arial"/>
                <w:b/>
                <w:bCs/>
                <w:color w:val="000000"/>
                <w:sz w:val="24"/>
                <w:szCs w:val="24"/>
              </w:rPr>
            </w:pPr>
            <w:r w:rsidRPr="003533DC">
              <w:rPr>
                <w:rFonts w:ascii="Arial" w:hAnsi="Arial" w:cs="Arial"/>
                <w:b/>
                <w:bCs/>
                <w:color w:val="000000"/>
                <w:sz w:val="24"/>
                <w:szCs w:val="24"/>
              </w:rPr>
              <w:t>115</w:t>
            </w:r>
          </w:p>
        </w:tc>
        <w:tc>
          <w:tcPr>
            <w:tcW w:w="2520" w:type="dxa"/>
          </w:tcPr>
          <w:p w:rsidR="007E51CB" w:rsidRPr="003533DC" w:rsidRDefault="007E51CB" w:rsidP="00C444E3">
            <w:pPr>
              <w:spacing w:after="0" w:line="240" w:lineRule="auto"/>
              <w:jc w:val="center"/>
              <w:rPr>
                <w:rFonts w:ascii="Arial" w:hAnsi="Arial" w:cs="Arial"/>
                <w:bCs/>
                <w:color w:val="000000"/>
                <w:sz w:val="24"/>
                <w:szCs w:val="24"/>
              </w:rPr>
            </w:pPr>
            <w:r w:rsidRPr="003533DC">
              <w:rPr>
                <w:rFonts w:ascii="Arial" w:hAnsi="Arial" w:cs="Arial"/>
                <w:b/>
                <w:bCs/>
                <w:color w:val="000000"/>
                <w:sz w:val="24"/>
                <w:szCs w:val="24"/>
              </w:rPr>
              <w:t>34</w:t>
            </w:r>
          </w:p>
        </w:tc>
      </w:tr>
    </w:tbl>
    <w:p w:rsidR="007E51CB" w:rsidRPr="003533DC" w:rsidRDefault="007E51CB" w:rsidP="007E51CB">
      <w:pPr>
        <w:pStyle w:val="ListParagraph"/>
        <w:tabs>
          <w:tab w:val="left" w:pos="360"/>
        </w:tabs>
        <w:spacing w:after="0" w:line="240" w:lineRule="auto"/>
        <w:ind w:left="0"/>
        <w:jc w:val="center"/>
        <w:rPr>
          <w:rFonts w:ascii="Arial" w:hAnsi="Arial" w:cs="Arial"/>
          <w:b/>
          <w:bCs/>
          <w:color w:val="000000"/>
          <w:sz w:val="24"/>
          <w:szCs w:val="24"/>
        </w:rPr>
      </w:pPr>
      <w:r w:rsidRPr="003533DC">
        <w:rPr>
          <w:rFonts w:ascii="Arial" w:hAnsi="Arial" w:cs="Arial"/>
          <w:b/>
          <w:bCs/>
          <w:sz w:val="24"/>
          <w:szCs w:val="24"/>
        </w:rPr>
        <w:t>*************</w:t>
      </w:r>
    </w:p>
    <w:p w:rsidR="007E51CB" w:rsidRPr="00311217" w:rsidRDefault="007E51CB" w:rsidP="007E51CB">
      <w:pPr>
        <w:pStyle w:val="ListParagraph"/>
        <w:tabs>
          <w:tab w:val="left" w:pos="360"/>
        </w:tabs>
        <w:spacing w:after="0" w:line="240" w:lineRule="auto"/>
        <w:ind w:left="0"/>
        <w:jc w:val="center"/>
        <w:rPr>
          <w:rFonts w:ascii="Arial" w:hAnsi="Arial" w:cs="Arial"/>
          <w:b/>
          <w:bCs/>
          <w:color w:val="000000"/>
          <w:sz w:val="24"/>
          <w:szCs w:val="24"/>
        </w:rPr>
      </w:pPr>
    </w:p>
    <w:p w:rsidR="007E51CB" w:rsidRPr="00311217" w:rsidRDefault="007E51CB" w:rsidP="007E51CB">
      <w:pPr>
        <w:spacing w:after="0" w:line="240" w:lineRule="auto"/>
        <w:rPr>
          <w:rFonts w:ascii="Arial" w:hAnsi="Arial" w:cs="Arial"/>
          <w:sz w:val="24"/>
          <w:szCs w:val="24"/>
        </w:rPr>
        <w:sectPr w:rsidR="007E51CB" w:rsidRPr="00311217" w:rsidSect="003533DC">
          <w:pgSz w:w="12240" w:h="15840"/>
          <w:pgMar w:top="1170" w:right="1440" w:bottom="1350" w:left="1440" w:header="720" w:footer="720" w:gutter="0"/>
          <w:cols w:space="720"/>
          <w:docGrid w:linePitch="600" w:charSpace="36864"/>
        </w:sectPr>
      </w:pPr>
    </w:p>
    <w:p w:rsidR="007E51CB" w:rsidRDefault="007E51CB" w:rsidP="007E51CB">
      <w:pPr>
        <w:pStyle w:val="m8283094048930238412gmail-msolistparagraph"/>
        <w:spacing w:before="0" w:after="0"/>
        <w:jc w:val="center"/>
      </w:pPr>
    </w:p>
    <w:p w:rsidR="00242CEA" w:rsidRDefault="00242CEA"/>
    <w:sectPr w:rsidR="00242CEA" w:rsidSect="000838AF">
      <w:pgSz w:w="12240" w:h="15840"/>
      <w:pgMar w:top="1440" w:right="1440" w:bottom="1440" w:left="3024"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7E51CB"/>
    <w:rsid w:val="00242CEA"/>
    <w:rsid w:val="00587A05"/>
    <w:rsid w:val="007E51CB"/>
    <w:rsid w:val="0095601D"/>
    <w:rsid w:val="00B70ECA"/>
    <w:rsid w:val="00B824F9"/>
    <w:rsid w:val="00C66A72"/>
    <w:rsid w:val="00ED35C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01D"/>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E51CB"/>
    <w:pPr>
      <w:suppressAutoHyphens/>
      <w:ind w:left="720"/>
    </w:pPr>
    <w:rPr>
      <w:rFonts w:ascii="Calibri" w:eastAsia="Calibri" w:hAnsi="Calibri" w:cs="Times New Roman"/>
      <w:sz w:val="20"/>
      <w:szCs w:val="22"/>
      <w:lang w:val="en-IN" w:eastAsia="ar-SA" w:bidi="ar-SA"/>
    </w:rPr>
  </w:style>
  <w:style w:type="paragraph" w:styleId="NoSpacing">
    <w:name w:val="No Spacing"/>
    <w:uiPriority w:val="1"/>
    <w:qFormat/>
    <w:rsid w:val="007E51CB"/>
    <w:pPr>
      <w:suppressAutoHyphens/>
      <w:spacing w:after="0" w:line="240" w:lineRule="auto"/>
    </w:pPr>
    <w:rPr>
      <w:rFonts w:ascii="Calibri" w:eastAsia="Times New Roman" w:hAnsi="Calibri" w:cs="Times New Roman"/>
      <w:szCs w:val="22"/>
      <w:lang w:eastAsia="ar-SA" w:bidi="ar-SA"/>
    </w:rPr>
  </w:style>
  <w:style w:type="paragraph" w:customStyle="1" w:styleId="m8283094048930238412gmail-msolistparagraph">
    <w:name w:val="m_8283094048930238412gmail-msolistparagraph"/>
    <w:basedOn w:val="Normal"/>
    <w:rsid w:val="007E51CB"/>
    <w:pPr>
      <w:suppressAutoHyphens/>
      <w:spacing w:before="280" w:after="280" w:line="240" w:lineRule="auto"/>
    </w:pPr>
    <w:rPr>
      <w:rFonts w:ascii="Times New Roman" w:eastAsia="Times New Roman" w:hAnsi="Times New Roman" w:cs="Times New Roman"/>
      <w:sz w:val="24"/>
      <w:szCs w:val="24"/>
      <w:lang w:eastAsia="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1098</Words>
  <Characters>6261</Characters>
  <Application>Microsoft Office Word</Application>
  <DocSecurity>0</DocSecurity>
  <Lines>52</Lines>
  <Paragraphs>14</Paragraphs>
  <ScaleCrop>false</ScaleCrop>
  <Company>Hewlett-Packard Company</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7</cp:revision>
  <dcterms:created xsi:type="dcterms:W3CDTF">2018-07-25T09:45:00Z</dcterms:created>
  <dcterms:modified xsi:type="dcterms:W3CDTF">2018-07-26T15:16:00Z</dcterms:modified>
</cp:coreProperties>
</file>