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GOVERNMENT OF INDIA</w:t>
      </w: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MINISTRY OF LAW AND JUSTICE</w:t>
      </w: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DEPARTMENT OF JUSTICE</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RAJYA SABHA</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center"/>
        <w:rPr>
          <w:rFonts w:ascii="Arial" w:hAnsi="Arial" w:cs="Arial"/>
          <w:b/>
          <w:sz w:val="24"/>
          <w:szCs w:val="24"/>
        </w:rPr>
      </w:pPr>
      <w:proofErr w:type="gramStart"/>
      <w:r>
        <w:rPr>
          <w:rFonts w:ascii="Arial" w:hAnsi="Arial" w:cs="Arial"/>
          <w:b/>
          <w:sz w:val="24"/>
          <w:szCs w:val="24"/>
        </w:rPr>
        <w:t>STARRED QUESTION NO.</w:t>
      </w:r>
      <w:proofErr w:type="gramEnd"/>
      <w:r>
        <w:rPr>
          <w:rFonts w:ascii="Arial" w:hAnsi="Arial" w:cs="Arial"/>
          <w:b/>
          <w:sz w:val="24"/>
          <w:szCs w:val="24"/>
        </w:rPr>
        <w:t xml:space="preserve"> *8</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TO BE ANSWERED ON FRIDAY, 2</w:t>
      </w:r>
      <w:r>
        <w:rPr>
          <w:rFonts w:ascii="Arial" w:hAnsi="Arial" w:cs="Arial"/>
          <w:b/>
          <w:sz w:val="24"/>
          <w:szCs w:val="24"/>
          <w:vertAlign w:val="superscript"/>
        </w:rPr>
        <w:t>ND</w:t>
      </w:r>
      <w:r>
        <w:rPr>
          <w:rFonts w:ascii="Arial" w:hAnsi="Arial" w:cs="Arial"/>
          <w:b/>
          <w:sz w:val="24"/>
          <w:szCs w:val="24"/>
        </w:rPr>
        <w:t xml:space="preserve"> FEBRUARY, 2018.</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Setting up of new Courts</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both"/>
        <w:rPr>
          <w:rFonts w:ascii="Arial" w:hAnsi="Arial" w:cs="Arial"/>
          <w:b/>
          <w:sz w:val="24"/>
          <w:szCs w:val="24"/>
        </w:rPr>
      </w:pPr>
      <w:r>
        <w:rPr>
          <w:rFonts w:ascii="Arial" w:hAnsi="Arial" w:cs="Arial"/>
          <w:b/>
          <w:sz w:val="24"/>
          <w:szCs w:val="24"/>
        </w:rPr>
        <w:t>*8. SHRI ANUBHAV MOHANTY:</w:t>
      </w:r>
    </w:p>
    <w:p w:rsidR="00834AFF" w:rsidRDefault="00834AFF" w:rsidP="00834AFF">
      <w:pPr>
        <w:spacing w:after="0" w:line="240" w:lineRule="auto"/>
        <w:jc w:val="both"/>
        <w:rPr>
          <w:rFonts w:ascii="Arial" w:hAnsi="Arial" w:cs="Arial"/>
          <w:b/>
          <w:sz w:val="24"/>
          <w:szCs w:val="24"/>
        </w:rPr>
      </w:pPr>
    </w:p>
    <w:p w:rsidR="00834AFF" w:rsidRDefault="00834AFF" w:rsidP="00834AFF">
      <w:pPr>
        <w:spacing w:after="0" w:line="240" w:lineRule="auto"/>
        <w:jc w:val="both"/>
        <w:rPr>
          <w:rFonts w:ascii="Arial" w:hAnsi="Arial" w:cs="Arial"/>
          <w:b/>
          <w:sz w:val="24"/>
          <w:szCs w:val="24"/>
        </w:rPr>
      </w:pPr>
      <w:r>
        <w:rPr>
          <w:rFonts w:ascii="Arial" w:hAnsi="Arial" w:cs="Arial"/>
          <w:b/>
          <w:sz w:val="24"/>
          <w:szCs w:val="24"/>
        </w:rPr>
        <w:t xml:space="preserve">Will the Minister of LAW AND JUSTICE be pleased to </w:t>
      </w:r>
      <w:proofErr w:type="gramStart"/>
      <w:r>
        <w:rPr>
          <w:rFonts w:ascii="Arial" w:hAnsi="Arial" w:cs="Arial"/>
          <w:b/>
          <w:sz w:val="24"/>
          <w:szCs w:val="24"/>
        </w:rPr>
        <w:t>state:</w:t>
      </w:r>
      <w:proofErr w:type="gramEnd"/>
    </w:p>
    <w:p w:rsidR="00834AFF" w:rsidRDefault="00834AFF" w:rsidP="00834AFF">
      <w:pPr>
        <w:spacing w:after="0" w:line="240" w:lineRule="auto"/>
        <w:jc w:val="both"/>
        <w:rPr>
          <w:rFonts w:ascii="Arial" w:hAnsi="Arial" w:cs="Arial"/>
          <w:b/>
          <w:sz w:val="24"/>
          <w:szCs w:val="24"/>
        </w:rPr>
      </w:pPr>
    </w:p>
    <w:p w:rsidR="00834AFF" w:rsidRDefault="00834AFF" w:rsidP="00834AFF">
      <w:pPr>
        <w:spacing w:after="0" w:line="240" w:lineRule="auto"/>
        <w:ind w:left="360" w:hanging="360"/>
        <w:jc w:val="both"/>
        <w:rPr>
          <w:rFonts w:ascii="Arial" w:hAnsi="Arial" w:cs="Arial"/>
          <w:b/>
          <w:sz w:val="24"/>
          <w:szCs w:val="24"/>
        </w:rPr>
      </w:pPr>
      <w:r>
        <w:rPr>
          <w:rFonts w:ascii="Arial" w:hAnsi="Arial" w:cs="Arial"/>
          <w:b/>
          <w:sz w:val="24"/>
          <w:szCs w:val="24"/>
        </w:rPr>
        <w:t xml:space="preserve">(a) </w:t>
      </w:r>
      <w:proofErr w:type="gramStart"/>
      <w:r>
        <w:rPr>
          <w:rFonts w:ascii="Arial" w:hAnsi="Arial" w:cs="Arial"/>
          <w:b/>
          <w:sz w:val="24"/>
          <w:szCs w:val="24"/>
        </w:rPr>
        <w:t>whether</w:t>
      </w:r>
      <w:proofErr w:type="gramEnd"/>
      <w:r>
        <w:rPr>
          <w:rFonts w:ascii="Arial" w:hAnsi="Arial" w:cs="Arial"/>
          <w:b/>
          <w:sz w:val="24"/>
          <w:szCs w:val="24"/>
        </w:rPr>
        <w:t xml:space="preserve"> it is a fact that Government is committed to double the number of judicial courts in the country; </w:t>
      </w:r>
    </w:p>
    <w:p w:rsidR="00834AFF" w:rsidRDefault="00834AFF" w:rsidP="00834AFF">
      <w:pPr>
        <w:spacing w:after="0" w:line="240" w:lineRule="auto"/>
        <w:ind w:left="360" w:hanging="360"/>
        <w:jc w:val="both"/>
        <w:rPr>
          <w:rFonts w:ascii="Arial" w:hAnsi="Arial" w:cs="Arial"/>
          <w:b/>
          <w:sz w:val="24"/>
          <w:szCs w:val="24"/>
        </w:rPr>
      </w:pPr>
      <w:r>
        <w:rPr>
          <w:rFonts w:ascii="Arial" w:hAnsi="Arial" w:cs="Arial"/>
          <w:b/>
          <w:sz w:val="24"/>
          <w:szCs w:val="24"/>
        </w:rPr>
        <w:t xml:space="preserve">(b) </w:t>
      </w:r>
      <w:proofErr w:type="gramStart"/>
      <w:r>
        <w:rPr>
          <w:rFonts w:ascii="Arial" w:hAnsi="Arial" w:cs="Arial"/>
          <w:b/>
          <w:sz w:val="24"/>
          <w:szCs w:val="24"/>
        </w:rPr>
        <w:t>if</w:t>
      </w:r>
      <w:proofErr w:type="gramEnd"/>
      <w:r>
        <w:rPr>
          <w:rFonts w:ascii="Arial" w:hAnsi="Arial" w:cs="Arial"/>
          <w:b/>
          <w:sz w:val="24"/>
          <w:szCs w:val="24"/>
        </w:rPr>
        <w:t xml:space="preserve"> so, the number of new Courts established in the country during the last three years, State-wise; </w:t>
      </w:r>
    </w:p>
    <w:p w:rsidR="00834AFF" w:rsidRDefault="00834AFF" w:rsidP="00834AFF">
      <w:pPr>
        <w:spacing w:after="0" w:line="240" w:lineRule="auto"/>
        <w:ind w:left="360" w:hanging="360"/>
        <w:jc w:val="both"/>
        <w:rPr>
          <w:rFonts w:ascii="Arial" w:hAnsi="Arial" w:cs="Arial"/>
          <w:b/>
          <w:sz w:val="24"/>
          <w:szCs w:val="24"/>
        </w:rPr>
      </w:pPr>
      <w:r>
        <w:rPr>
          <w:rFonts w:ascii="Arial" w:hAnsi="Arial" w:cs="Arial"/>
          <w:b/>
          <w:sz w:val="24"/>
          <w:szCs w:val="24"/>
        </w:rPr>
        <w:t xml:space="preserve">(c) </w:t>
      </w:r>
      <w:proofErr w:type="gramStart"/>
      <w:r>
        <w:rPr>
          <w:rFonts w:ascii="Arial" w:hAnsi="Arial" w:cs="Arial"/>
          <w:b/>
          <w:sz w:val="24"/>
          <w:szCs w:val="24"/>
        </w:rPr>
        <w:t>by</w:t>
      </w:r>
      <w:proofErr w:type="gramEnd"/>
      <w:r>
        <w:rPr>
          <w:rFonts w:ascii="Arial" w:hAnsi="Arial" w:cs="Arial"/>
          <w:b/>
          <w:sz w:val="24"/>
          <w:szCs w:val="24"/>
        </w:rPr>
        <w:t xml:space="preserve"> when Government is going to appoint new Judicial Officers / Judges to fill in vacant posts in the new Courts; and</w:t>
      </w:r>
    </w:p>
    <w:p w:rsidR="00834AFF" w:rsidRDefault="00834AFF" w:rsidP="00834AFF">
      <w:pPr>
        <w:spacing w:after="0" w:line="240" w:lineRule="auto"/>
        <w:ind w:left="360" w:hanging="360"/>
        <w:jc w:val="both"/>
        <w:rPr>
          <w:rFonts w:ascii="Arial" w:hAnsi="Arial" w:cs="Arial"/>
          <w:b/>
          <w:sz w:val="24"/>
          <w:szCs w:val="24"/>
        </w:rPr>
      </w:pPr>
      <w:r>
        <w:rPr>
          <w:rFonts w:ascii="Arial" w:hAnsi="Arial" w:cs="Arial"/>
          <w:b/>
          <w:sz w:val="24"/>
          <w:szCs w:val="24"/>
        </w:rPr>
        <w:t xml:space="preserve">(d) </w:t>
      </w:r>
      <w:proofErr w:type="gramStart"/>
      <w:r>
        <w:rPr>
          <w:rFonts w:ascii="Arial" w:hAnsi="Arial" w:cs="Arial"/>
          <w:b/>
          <w:sz w:val="24"/>
          <w:szCs w:val="24"/>
        </w:rPr>
        <w:t>the</w:t>
      </w:r>
      <w:proofErr w:type="gramEnd"/>
      <w:r>
        <w:rPr>
          <w:rFonts w:ascii="Arial" w:hAnsi="Arial" w:cs="Arial"/>
          <w:b/>
          <w:sz w:val="24"/>
          <w:szCs w:val="24"/>
        </w:rPr>
        <w:t xml:space="preserve"> number of such Courts proposed to be established in the State of </w:t>
      </w:r>
      <w:proofErr w:type="spellStart"/>
      <w:r>
        <w:rPr>
          <w:rFonts w:ascii="Arial" w:hAnsi="Arial" w:cs="Arial"/>
          <w:b/>
          <w:sz w:val="24"/>
          <w:szCs w:val="24"/>
        </w:rPr>
        <w:t>Odisha</w:t>
      </w:r>
      <w:proofErr w:type="spellEnd"/>
      <w:r>
        <w:rPr>
          <w:rFonts w:ascii="Arial" w:hAnsi="Arial" w:cs="Arial"/>
          <w:b/>
          <w:sz w:val="24"/>
          <w:szCs w:val="24"/>
        </w:rPr>
        <w:t>?</w:t>
      </w: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ANSWER</w:t>
      </w:r>
    </w:p>
    <w:p w:rsidR="00834AFF" w:rsidRDefault="00834AFF" w:rsidP="00834AFF">
      <w:pPr>
        <w:spacing w:after="0" w:line="240" w:lineRule="auto"/>
        <w:rPr>
          <w:rFonts w:ascii="Arial" w:hAnsi="Arial" w:cs="Arial"/>
          <w:b/>
          <w:sz w:val="24"/>
          <w:szCs w:val="24"/>
        </w:rPr>
      </w:pP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MINISTER OF LAW AND JUSTICE AND ELECTRONICS AND INFORMATION TECHNOLOGY</w:t>
      </w:r>
    </w:p>
    <w:p w:rsidR="00834AFF" w:rsidRDefault="00834AFF" w:rsidP="00834AFF">
      <w:pPr>
        <w:spacing w:after="0" w:line="240" w:lineRule="auto"/>
        <w:jc w:val="center"/>
        <w:rPr>
          <w:rFonts w:ascii="Arial" w:hAnsi="Arial" w:cs="Arial"/>
          <w:b/>
          <w:sz w:val="24"/>
          <w:szCs w:val="24"/>
        </w:rPr>
      </w:pPr>
      <w:r>
        <w:rPr>
          <w:rFonts w:ascii="Arial" w:hAnsi="Arial" w:cs="Arial"/>
          <w:b/>
          <w:sz w:val="24"/>
          <w:szCs w:val="24"/>
        </w:rPr>
        <w:t>(SHRI RAVI SHANKAR PRASAD)</w:t>
      </w:r>
    </w:p>
    <w:p w:rsidR="00834AFF" w:rsidRDefault="00834AFF" w:rsidP="00834AFF">
      <w:pPr>
        <w:spacing w:after="0" w:line="240" w:lineRule="auto"/>
        <w:rPr>
          <w:rFonts w:ascii="Arial" w:hAnsi="Arial" w:cs="Arial"/>
          <w:b/>
          <w:bCs/>
          <w:sz w:val="24"/>
          <w:szCs w:val="24"/>
        </w:rPr>
      </w:pPr>
    </w:p>
    <w:p w:rsidR="00834AFF" w:rsidRDefault="00834AFF" w:rsidP="00834AFF">
      <w:pPr>
        <w:pStyle w:val="ListParagraph"/>
        <w:spacing w:after="0" w:line="240" w:lineRule="auto"/>
        <w:ind w:left="0"/>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to</w:t>
      </w:r>
      <w:proofErr w:type="gramEnd"/>
      <w:r>
        <w:rPr>
          <w:rFonts w:ascii="Arial" w:hAnsi="Arial" w:cs="Arial"/>
          <w:sz w:val="24"/>
          <w:szCs w:val="24"/>
        </w:rPr>
        <w:t xml:space="preserve"> (d): A Statement is laid on the Table of the House.</w:t>
      </w:r>
    </w:p>
    <w:p w:rsidR="00834AFF" w:rsidRDefault="00834AFF" w:rsidP="00834AFF">
      <w:pPr>
        <w:spacing w:after="0" w:line="240" w:lineRule="auto"/>
        <w:jc w:val="both"/>
        <w:rPr>
          <w:rFonts w:ascii="Arial" w:hAnsi="Arial" w:cs="Arial"/>
          <w:b/>
          <w:sz w:val="24"/>
          <w:szCs w:val="24"/>
          <w:u w:val="single"/>
        </w:rPr>
      </w:pPr>
      <w:r>
        <w:rPr>
          <w:rFonts w:ascii="Arial" w:hAnsi="Arial" w:cs="Arial"/>
          <w:sz w:val="24"/>
          <w:szCs w:val="24"/>
        </w:rPr>
        <w:br w:type="page"/>
      </w:r>
      <w:r>
        <w:rPr>
          <w:rFonts w:ascii="Arial" w:hAnsi="Arial" w:cs="Arial"/>
          <w:b/>
          <w:sz w:val="24"/>
          <w:szCs w:val="24"/>
          <w:u w:val="single"/>
        </w:rPr>
        <w:lastRenderedPageBreak/>
        <w:t xml:space="preserve">STATEMENT REFERRED TO IN REPLY TO PARTS (a) TO (d) of RAJYA SABHA STARRED QUESTION NO. *8 FOR ANSWER ON </w:t>
      </w:r>
      <w:r>
        <w:rPr>
          <w:rFonts w:ascii="Arial" w:hAnsi="Arial" w:cs="Arial"/>
          <w:b/>
          <w:bCs/>
          <w:sz w:val="24"/>
          <w:szCs w:val="24"/>
          <w:u w:val="single"/>
        </w:rPr>
        <w:t>02</w:t>
      </w:r>
      <w:r>
        <w:rPr>
          <w:rFonts w:ascii="Arial" w:hAnsi="Arial" w:cs="Arial"/>
          <w:b/>
          <w:bCs/>
          <w:sz w:val="24"/>
          <w:szCs w:val="24"/>
          <w:u w:val="single"/>
          <w:vertAlign w:val="superscript"/>
        </w:rPr>
        <w:t>ND</w:t>
      </w:r>
      <w:r>
        <w:rPr>
          <w:rFonts w:ascii="Arial" w:hAnsi="Arial" w:cs="Arial"/>
          <w:b/>
          <w:bCs/>
          <w:sz w:val="24"/>
          <w:szCs w:val="24"/>
          <w:u w:val="single"/>
        </w:rPr>
        <w:t xml:space="preserve"> FEBRUARY, 2018</w:t>
      </w:r>
      <w:r>
        <w:rPr>
          <w:rFonts w:ascii="Arial" w:hAnsi="Arial" w:cs="Arial"/>
          <w:b/>
          <w:sz w:val="24"/>
          <w:szCs w:val="24"/>
          <w:u w:val="single"/>
        </w:rPr>
        <w:t>.</w:t>
      </w:r>
    </w:p>
    <w:p w:rsidR="00834AFF" w:rsidRDefault="00834AFF" w:rsidP="00834AFF">
      <w:pPr>
        <w:pStyle w:val="ListParagraph"/>
        <w:spacing w:after="0" w:line="360" w:lineRule="auto"/>
        <w:ind w:left="0"/>
        <w:jc w:val="both"/>
        <w:rPr>
          <w:rFonts w:ascii="Arial" w:hAnsi="Arial" w:cs="Arial"/>
          <w:sz w:val="24"/>
          <w:szCs w:val="24"/>
        </w:rPr>
      </w:pPr>
    </w:p>
    <w:p w:rsidR="00834AFF" w:rsidRDefault="00834AFF" w:rsidP="00834AFF">
      <w:pPr>
        <w:pStyle w:val="ListParagraph"/>
        <w:spacing w:after="0" w:line="360" w:lineRule="auto"/>
        <w:ind w:left="0"/>
        <w:jc w:val="both"/>
        <w:rPr>
          <w:rFonts w:ascii="Arial" w:hAnsi="Arial" w:cs="Arial"/>
          <w:sz w:val="24"/>
          <w:szCs w:val="24"/>
        </w:rPr>
      </w:pPr>
      <w:r>
        <w:rPr>
          <w:rFonts w:ascii="Arial" w:hAnsi="Arial" w:cs="Arial"/>
          <w:sz w:val="24"/>
          <w:szCs w:val="24"/>
        </w:rPr>
        <w:t xml:space="preserve">(a) : </w:t>
      </w:r>
      <w:r>
        <w:rPr>
          <w:rFonts w:ascii="Arial" w:hAnsi="Arial" w:cs="Arial"/>
          <w:color w:val="000000"/>
          <w:sz w:val="24"/>
          <w:szCs w:val="24"/>
        </w:rPr>
        <w:t>I</w:t>
      </w:r>
      <w:r>
        <w:rPr>
          <w:rFonts w:ascii="Arial" w:hAnsi="Arial" w:cs="Arial"/>
          <w:sz w:val="24"/>
          <w:szCs w:val="24"/>
        </w:rPr>
        <w:t xml:space="preserve">n the case of </w:t>
      </w:r>
      <w:proofErr w:type="spellStart"/>
      <w:r>
        <w:rPr>
          <w:rFonts w:ascii="Arial" w:hAnsi="Arial" w:cs="Arial"/>
          <w:sz w:val="24"/>
          <w:szCs w:val="24"/>
        </w:rPr>
        <w:t>Imtiyaz</w:t>
      </w:r>
      <w:proofErr w:type="spellEnd"/>
      <w:r>
        <w:rPr>
          <w:rFonts w:ascii="Arial" w:hAnsi="Arial" w:cs="Arial"/>
          <w:sz w:val="24"/>
          <w:szCs w:val="24"/>
        </w:rPr>
        <w:t xml:space="preserve"> Ahmed </w:t>
      </w:r>
      <w:r>
        <w:rPr>
          <w:rFonts w:ascii="Arial" w:hAnsi="Arial" w:cs="Arial"/>
          <w:i/>
          <w:iCs/>
          <w:sz w:val="24"/>
          <w:szCs w:val="24"/>
        </w:rPr>
        <w:t>versus</w:t>
      </w:r>
      <w:r>
        <w:rPr>
          <w:rFonts w:ascii="Arial" w:hAnsi="Arial" w:cs="Arial"/>
          <w:sz w:val="24"/>
          <w:szCs w:val="24"/>
        </w:rPr>
        <w:t xml:space="preserve"> State of Uttar Pradesh and others, the Supreme Court had asked the Law Commission of India to evolve a method for scientific assessment of the number of additional courts required to clear the backlog of cases.  In 245</w:t>
      </w:r>
      <w:r>
        <w:rPr>
          <w:rFonts w:ascii="Arial" w:hAnsi="Arial" w:cs="Arial"/>
          <w:sz w:val="24"/>
          <w:szCs w:val="24"/>
          <w:vertAlign w:val="superscript"/>
        </w:rPr>
        <w:t>th</w:t>
      </w:r>
      <w:r>
        <w:rPr>
          <w:rFonts w:ascii="Arial" w:hAnsi="Arial" w:cs="Arial"/>
          <w:sz w:val="24"/>
          <w:szCs w:val="24"/>
        </w:rPr>
        <w:t xml:space="preserve"> report (2014), the Law Commission has observed that filing of cases </w:t>
      </w:r>
      <w:r>
        <w:rPr>
          <w:rFonts w:ascii="Arial" w:hAnsi="Arial" w:cs="Arial"/>
          <w:i/>
          <w:sz w:val="24"/>
          <w:szCs w:val="24"/>
        </w:rPr>
        <w:t>per capita</w:t>
      </w:r>
      <w:r>
        <w:rPr>
          <w:rFonts w:ascii="Arial" w:hAnsi="Arial" w:cs="Arial"/>
          <w:sz w:val="24"/>
          <w:szCs w:val="24"/>
        </w:rPr>
        <w:t xml:space="preserve"> varies substantially across geographic units as filings are associated with economic and social conditions of the population.  As such the Law Commission did not consider the judge population ratio to be a scientific criterion for determining the adequacy of the judge strength in the country.  The Law Commission found that in the absence of complete and scientific approach to data collection across various High Courts in the country, the “Rate of Disposal” method, to calculate the number of additional judges required to clear the backlog of cases as well as to ensure that new backlog is not created, is more pragmatic and useful.  In May, 2014, the Supreme Court asked the State Governments and the High Courts to file their response to the recommendations made by the Law Commission.  In August 2014, the Supreme Court asked the National Court Management System Committee (NCMS Committee) to examine the recommendations made by the Law Commission and to furnish its recommendations in this regard.  NCMS Committee submitted its report to the Supreme Court in March, 2016.  The report, </w:t>
      </w:r>
      <w:r>
        <w:rPr>
          <w:rFonts w:ascii="Arial" w:hAnsi="Arial" w:cs="Arial"/>
          <w:i/>
          <w:iCs/>
          <w:sz w:val="24"/>
          <w:szCs w:val="24"/>
        </w:rPr>
        <w:t>inter-alia</w:t>
      </w:r>
      <w:r>
        <w:rPr>
          <w:rFonts w:ascii="Arial" w:hAnsi="Arial" w:cs="Arial"/>
          <w:sz w:val="24"/>
          <w:szCs w:val="24"/>
        </w:rPr>
        <w:t>, observes that in the long term, the judge strength of the subordinate courts will have to be assessed by a scientific method to determine the total number of “</w:t>
      </w:r>
      <w:r>
        <w:rPr>
          <w:rFonts w:ascii="Arial" w:hAnsi="Arial" w:cs="Arial"/>
          <w:i/>
          <w:iCs/>
          <w:sz w:val="24"/>
          <w:szCs w:val="24"/>
        </w:rPr>
        <w:t>Judicial Hours</w:t>
      </w:r>
      <w:r>
        <w:rPr>
          <w:rFonts w:ascii="Arial" w:hAnsi="Arial" w:cs="Arial"/>
          <w:sz w:val="24"/>
          <w:szCs w:val="24"/>
        </w:rPr>
        <w:t>” required for disposing of the case load of each court.  In the interim, the Committee has proposed a “</w:t>
      </w:r>
      <w:r>
        <w:rPr>
          <w:rFonts w:ascii="Arial" w:hAnsi="Arial" w:cs="Arial"/>
          <w:i/>
          <w:iCs/>
          <w:sz w:val="24"/>
          <w:szCs w:val="24"/>
        </w:rPr>
        <w:t>weighted</w:t>
      </w:r>
      <w:r>
        <w:rPr>
          <w:rFonts w:ascii="Arial" w:hAnsi="Arial" w:cs="Arial"/>
          <w:sz w:val="24"/>
          <w:szCs w:val="24"/>
        </w:rPr>
        <w:t xml:space="preserve">” disposal approach </w:t>
      </w:r>
      <w:r>
        <w:rPr>
          <w:rFonts w:ascii="Arial" w:hAnsi="Arial" w:cs="Arial"/>
          <w:i/>
          <w:iCs/>
          <w:sz w:val="24"/>
          <w:szCs w:val="24"/>
        </w:rPr>
        <w:t>i.e.</w:t>
      </w:r>
      <w:r>
        <w:rPr>
          <w:rFonts w:ascii="Arial" w:hAnsi="Arial" w:cs="Arial"/>
          <w:sz w:val="24"/>
          <w:szCs w:val="24"/>
        </w:rPr>
        <w:t xml:space="preserve"> disposal weighted by the nature and complexity of cases in local conditions.  As per the direction of the </w:t>
      </w:r>
      <w:proofErr w:type="spellStart"/>
      <w:r>
        <w:rPr>
          <w:rFonts w:ascii="Arial" w:hAnsi="Arial" w:cs="Arial"/>
          <w:sz w:val="24"/>
          <w:szCs w:val="24"/>
        </w:rPr>
        <w:t>Hon’ble</w:t>
      </w:r>
      <w:proofErr w:type="spellEnd"/>
      <w:r>
        <w:rPr>
          <w:rFonts w:ascii="Arial" w:hAnsi="Arial" w:cs="Arial"/>
          <w:sz w:val="24"/>
          <w:szCs w:val="24"/>
        </w:rPr>
        <w:t xml:space="preserve"> Supreme Court in its Order dated 02.01.2017, the Department of Justice has forwarded a copy of interim report of the NCMS Committee to all the State Governments and High Courts to enable them to take follow up action to determine the required Strength of district and subordinate judiciary.</w:t>
      </w:r>
    </w:p>
    <w:p w:rsidR="00834AFF" w:rsidRDefault="00834AFF" w:rsidP="00834AFF">
      <w:pPr>
        <w:pStyle w:val="ListParagraph"/>
        <w:spacing w:after="0" w:line="360" w:lineRule="auto"/>
        <w:ind w:left="0"/>
        <w:jc w:val="both"/>
        <w:rPr>
          <w:rFonts w:ascii="Arial" w:hAnsi="Arial" w:cs="Arial"/>
          <w:sz w:val="24"/>
          <w:szCs w:val="24"/>
        </w:rPr>
      </w:pPr>
    </w:p>
    <w:p w:rsidR="00834AFF" w:rsidRDefault="00834AFF" w:rsidP="00834AFF">
      <w:pPr>
        <w:pStyle w:val="ListParagraph"/>
        <w:spacing w:after="0" w:line="360" w:lineRule="auto"/>
        <w:ind w:left="0"/>
        <w:jc w:val="both"/>
        <w:rPr>
          <w:rFonts w:ascii="Arial" w:hAnsi="Arial" w:cs="Arial"/>
          <w:b/>
          <w:bCs/>
          <w:i/>
          <w:iCs/>
          <w:sz w:val="24"/>
          <w:szCs w:val="24"/>
        </w:rPr>
      </w:pPr>
      <w:r>
        <w:rPr>
          <w:rFonts w:ascii="Arial" w:hAnsi="Arial" w:cs="Arial"/>
          <w:sz w:val="24"/>
          <w:szCs w:val="24"/>
        </w:rPr>
        <w:t>(</w:t>
      </w:r>
      <w:proofErr w:type="gramStart"/>
      <w:r>
        <w:rPr>
          <w:rFonts w:ascii="Arial" w:hAnsi="Arial" w:cs="Arial"/>
          <w:sz w:val="24"/>
          <w:szCs w:val="24"/>
        </w:rPr>
        <w:t>b</w:t>
      </w:r>
      <w:proofErr w:type="gramEnd"/>
      <w:r>
        <w:rPr>
          <w:rFonts w:ascii="Arial" w:hAnsi="Arial" w:cs="Arial"/>
          <w:sz w:val="24"/>
          <w:szCs w:val="24"/>
        </w:rPr>
        <w:t>) : The new courts at District and below District / Subordinate (</w:t>
      </w:r>
      <w:proofErr w:type="spellStart"/>
      <w:r>
        <w:rPr>
          <w:rFonts w:ascii="Arial" w:hAnsi="Arial" w:cs="Arial"/>
          <w:sz w:val="24"/>
          <w:szCs w:val="24"/>
        </w:rPr>
        <w:t>Tehsil</w:t>
      </w:r>
      <w:proofErr w:type="spellEnd"/>
      <w:r>
        <w:rPr>
          <w:rFonts w:ascii="Arial" w:hAnsi="Arial" w:cs="Arial"/>
          <w:sz w:val="24"/>
          <w:szCs w:val="24"/>
        </w:rPr>
        <w:t xml:space="preserve"> / </w:t>
      </w:r>
      <w:proofErr w:type="spellStart"/>
      <w:r>
        <w:rPr>
          <w:rFonts w:ascii="Arial" w:hAnsi="Arial" w:cs="Arial"/>
          <w:sz w:val="24"/>
          <w:szCs w:val="24"/>
        </w:rPr>
        <w:t>Taluka</w:t>
      </w:r>
      <w:proofErr w:type="spellEnd"/>
      <w:r>
        <w:rPr>
          <w:rFonts w:ascii="Arial" w:hAnsi="Arial" w:cs="Arial"/>
          <w:sz w:val="24"/>
          <w:szCs w:val="24"/>
        </w:rPr>
        <w:t xml:space="preserve">) level are established by the respective State Governments in consultation with the concerned </w:t>
      </w:r>
      <w:r>
        <w:rPr>
          <w:rFonts w:ascii="Arial" w:hAnsi="Arial" w:cs="Arial"/>
          <w:sz w:val="24"/>
          <w:szCs w:val="24"/>
        </w:rPr>
        <w:lastRenderedPageBreak/>
        <w:t xml:space="preserve">High Courts.  As per information made available by High Courts and State Governments, sanctioned strength of Judicial Officers of District / Subordinate Courts has increased from 20,214 in the year 2014 to 22,623 in 2017.  The State-wise details of sanctioned strength of Judicial Officers of District / Subordinate Courts in the years 2014 and 2017 are given in a Statement at </w:t>
      </w:r>
      <w:r>
        <w:rPr>
          <w:rFonts w:ascii="Arial" w:hAnsi="Arial" w:cs="Arial"/>
          <w:b/>
          <w:bCs/>
          <w:i/>
          <w:iCs/>
          <w:sz w:val="24"/>
          <w:szCs w:val="24"/>
        </w:rPr>
        <w:t>Annexure-I.</w:t>
      </w:r>
    </w:p>
    <w:p w:rsidR="00834AFF" w:rsidRDefault="00834AFF" w:rsidP="00834AFF">
      <w:pPr>
        <w:pStyle w:val="ListParagraph"/>
        <w:spacing w:after="0" w:line="360" w:lineRule="auto"/>
        <w:ind w:left="0"/>
        <w:jc w:val="both"/>
        <w:rPr>
          <w:rFonts w:ascii="Arial" w:hAnsi="Arial" w:cs="Arial"/>
          <w:b/>
          <w:bCs/>
          <w:i/>
          <w:iCs/>
          <w:sz w:val="24"/>
          <w:szCs w:val="24"/>
        </w:rPr>
      </w:pPr>
    </w:p>
    <w:p w:rsidR="00834AFF" w:rsidRDefault="00834AFF" w:rsidP="00834AFF">
      <w:pPr>
        <w:pStyle w:val="ListParagraph"/>
        <w:spacing w:after="0" w:line="360" w:lineRule="auto"/>
        <w:ind w:left="0" w:firstLine="720"/>
        <w:jc w:val="both"/>
        <w:rPr>
          <w:rFonts w:ascii="Arial" w:hAnsi="Arial" w:cs="Arial"/>
          <w:sz w:val="24"/>
          <w:szCs w:val="24"/>
        </w:rPr>
      </w:pPr>
      <w:r>
        <w:rPr>
          <w:rFonts w:ascii="Arial" w:hAnsi="Arial" w:cs="Arial"/>
          <w:sz w:val="24"/>
          <w:szCs w:val="24"/>
        </w:rPr>
        <w:t>Judges of Supreme Court of India are appointed under Article 124 (2) and the Judges of High Courts are appointed under Articles 217 (1) and 224 of the Constitution.  As per the provision in the existing Memorandum of Procedure (</w:t>
      </w:r>
      <w:proofErr w:type="spellStart"/>
      <w:r>
        <w:rPr>
          <w:rFonts w:ascii="Arial" w:hAnsi="Arial" w:cs="Arial"/>
          <w:sz w:val="24"/>
          <w:szCs w:val="24"/>
        </w:rPr>
        <w:t>MoP</w:t>
      </w:r>
      <w:proofErr w:type="spellEnd"/>
      <w:r>
        <w:rPr>
          <w:rFonts w:ascii="Arial" w:hAnsi="Arial" w:cs="Arial"/>
          <w:sz w:val="24"/>
          <w:szCs w:val="24"/>
        </w:rPr>
        <w:t xml:space="preserve">) for appointment of Judges of Supreme Court and High Courts, the proposals are initiated by the Chief Justice of India after consultation with the </w:t>
      </w:r>
      <w:proofErr w:type="spellStart"/>
      <w:r>
        <w:rPr>
          <w:rFonts w:ascii="Arial" w:hAnsi="Arial" w:cs="Arial"/>
          <w:sz w:val="24"/>
          <w:szCs w:val="24"/>
        </w:rPr>
        <w:t>Collegium</w:t>
      </w:r>
      <w:proofErr w:type="spellEnd"/>
      <w:r>
        <w:rPr>
          <w:rFonts w:ascii="Arial" w:hAnsi="Arial" w:cs="Arial"/>
          <w:sz w:val="24"/>
          <w:szCs w:val="24"/>
        </w:rPr>
        <w:t xml:space="preserve"> of Supreme Court and the Chief Justice of the High Court after consultation with the </w:t>
      </w:r>
      <w:proofErr w:type="spellStart"/>
      <w:r>
        <w:rPr>
          <w:rFonts w:ascii="Arial" w:hAnsi="Arial" w:cs="Arial"/>
          <w:sz w:val="24"/>
          <w:szCs w:val="24"/>
        </w:rPr>
        <w:t>Collegium</w:t>
      </w:r>
      <w:proofErr w:type="spellEnd"/>
      <w:r>
        <w:rPr>
          <w:rFonts w:ascii="Arial" w:hAnsi="Arial" w:cs="Arial"/>
          <w:sz w:val="24"/>
          <w:szCs w:val="24"/>
        </w:rPr>
        <w:t xml:space="preserve"> of the High Court respectively, for filling up of vacancies of Judges in the Supreme Court and related High Courts. The details of vacancies of Judges in the Supreme Court and High Courts are given in </w:t>
      </w:r>
      <w:r>
        <w:rPr>
          <w:rFonts w:ascii="Arial" w:hAnsi="Arial" w:cs="Arial"/>
          <w:b/>
          <w:bCs/>
          <w:i/>
          <w:iCs/>
          <w:sz w:val="24"/>
          <w:szCs w:val="24"/>
        </w:rPr>
        <w:t>Annexure-II.</w:t>
      </w:r>
    </w:p>
    <w:p w:rsidR="00834AFF" w:rsidRDefault="00834AFF" w:rsidP="00834AFF">
      <w:pPr>
        <w:spacing w:after="0" w:line="360" w:lineRule="auto"/>
        <w:jc w:val="both"/>
        <w:rPr>
          <w:rFonts w:ascii="Arial" w:hAnsi="Arial" w:cs="Arial"/>
          <w:sz w:val="24"/>
          <w:szCs w:val="24"/>
        </w:rPr>
      </w:pPr>
    </w:p>
    <w:p w:rsidR="00834AFF" w:rsidRDefault="00834AFF" w:rsidP="00834AFF">
      <w:pPr>
        <w:pStyle w:val="ListParagraph"/>
        <w:spacing w:after="0" w:line="360" w:lineRule="auto"/>
        <w:ind w:left="0"/>
        <w:jc w:val="both"/>
        <w:rPr>
          <w:rFonts w:ascii="Arial" w:hAnsi="Arial" w:cs="Arial"/>
          <w:sz w:val="24"/>
          <w:szCs w:val="24"/>
        </w:rPr>
      </w:pPr>
      <w:r>
        <w:rPr>
          <w:rFonts w:ascii="Arial" w:hAnsi="Arial" w:cs="Arial"/>
          <w:color w:val="000000"/>
          <w:sz w:val="24"/>
          <w:szCs w:val="24"/>
          <w:lang w:val="en-US"/>
        </w:rPr>
        <w:t xml:space="preserve">(c): </w:t>
      </w:r>
      <w:r>
        <w:rPr>
          <w:rFonts w:ascii="Arial" w:hAnsi="Arial" w:cs="Arial"/>
          <w:sz w:val="24"/>
          <w:szCs w:val="24"/>
        </w:rPr>
        <w:t xml:space="preserve">As per the Constitutional framework, the selection and appointment of judges in subordinate courts is the responsibility of State Governments and the High </w:t>
      </w:r>
      <w:proofErr w:type="spellStart"/>
      <w:r>
        <w:rPr>
          <w:rFonts w:ascii="Arial" w:hAnsi="Arial" w:cs="Arial"/>
          <w:sz w:val="24"/>
          <w:szCs w:val="24"/>
        </w:rPr>
        <w:t>Courts</w:t>
      </w:r>
      <w:proofErr w:type="spellEnd"/>
      <w:r>
        <w:rPr>
          <w:rFonts w:ascii="Arial" w:hAnsi="Arial" w:cs="Arial"/>
          <w:sz w:val="24"/>
          <w:szCs w:val="24"/>
        </w:rPr>
        <w:t xml:space="preserve"> concerned.  In so far as recruitment of judicial officers in the States is concerned, respective High Courts do it in certain States, whereas the High </w:t>
      </w:r>
      <w:proofErr w:type="spellStart"/>
      <w:r>
        <w:rPr>
          <w:rFonts w:ascii="Arial" w:hAnsi="Arial" w:cs="Arial"/>
          <w:sz w:val="24"/>
          <w:szCs w:val="24"/>
        </w:rPr>
        <w:t>Courts</w:t>
      </w:r>
      <w:proofErr w:type="spellEnd"/>
      <w:r>
        <w:rPr>
          <w:rFonts w:ascii="Arial" w:hAnsi="Arial" w:cs="Arial"/>
          <w:sz w:val="24"/>
          <w:szCs w:val="24"/>
        </w:rPr>
        <w:t xml:space="preserve"> do it in consultation with the State Public Service Commissions in other States. The details are given in </w:t>
      </w:r>
      <w:r>
        <w:rPr>
          <w:rFonts w:ascii="Arial" w:hAnsi="Arial" w:cs="Arial"/>
          <w:b/>
          <w:bCs/>
          <w:i/>
          <w:iCs/>
          <w:sz w:val="24"/>
          <w:szCs w:val="24"/>
        </w:rPr>
        <w:t>Annexure-III.</w:t>
      </w:r>
    </w:p>
    <w:p w:rsidR="00834AFF" w:rsidRDefault="00834AFF" w:rsidP="00834AFF">
      <w:pPr>
        <w:spacing w:after="0" w:line="360" w:lineRule="auto"/>
        <w:jc w:val="both"/>
        <w:rPr>
          <w:rFonts w:ascii="Arial" w:hAnsi="Arial" w:cs="Arial"/>
          <w:sz w:val="24"/>
          <w:szCs w:val="24"/>
        </w:rPr>
      </w:pPr>
    </w:p>
    <w:p w:rsidR="00834AFF" w:rsidRDefault="00834AFF" w:rsidP="00834AFF">
      <w:pPr>
        <w:pStyle w:val="ListParagraph"/>
        <w:spacing w:after="0" w:line="360" w:lineRule="auto"/>
        <w:ind w:left="0" w:firstLine="720"/>
        <w:jc w:val="both"/>
        <w:rPr>
          <w:rFonts w:ascii="Arial" w:hAnsi="Arial" w:cs="Arial"/>
          <w:sz w:val="24"/>
          <w:szCs w:val="24"/>
        </w:rPr>
      </w:pPr>
      <w:r>
        <w:rPr>
          <w:rFonts w:ascii="Arial" w:hAnsi="Arial" w:cs="Arial"/>
          <w:sz w:val="24"/>
          <w:szCs w:val="24"/>
        </w:rPr>
        <w:t>As per information made available by the High Courts and respective State Governments,</w:t>
      </w:r>
      <w:r>
        <w:rPr>
          <w:rFonts w:ascii="Arial" w:hAnsi="Arial" w:cs="Arial"/>
          <w:color w:val="000000"/>
          <w:sz w:val="24"/>
          <w:szCs w:val="24"/>
        </w:rPr>
        <w:t xml:space="preserve"> as on 31.12.2017 the sanctioned strength of Judicial Officers of District and Subordinate Courts is 22,623.  The number of Judges in position and vacant posts is 16,698 and 5,925 respectively.</w:t>
      </w:r>
    </w:p>
    <w:p w:rsidR="00834AFF" w:rsidRDefault="00834AFF" w:rsidP="00834AFF">
      <w:pPr>
        <w:pStyle w:val="ListParagraph"/>
        <w:spacing w:after="0" w:line="360" w:lineRule="auto"/>
        <w:ind w:left="0"/>
        <w:jc w:val="both"/>
        <w:rPr>
          <w:rFonts w:ascii="Arial" w:hAnsi="Arial" w:cs="Arial"/>
          <w:color w:val="000000"/>
          <w:sz w:val="24"/>
          <w:szCs w:val="24"/>
        </w:rPr>
      </w:pPr>
    </w:p>
    <w:p w:rsidR="00834AFF" w:rsidRDefault="00834AFF" w:rsidP="00834AFF">
      <w:pPr>
        <w:pStyle w:val="gmail-msonormal"/>
        <w:spacing w:before="0" w:beforeAutospacing="0" w:after="0" w:afterAutospacing="0" w:line="360" w:lineRule="auto"/>
        <w:ind w:firstLine="720"/>
        <w:jc w:val="both"/>
        <w:rPr>
          <w:rFonts w:ascii="Arial" w:hAnsi="Arial" w:cs="Arial"/>
        </w:rPr>
      </w:pPr>
      <w:r>
        <w:rPr>
          <w:rFonts w:ascii="Arial" w:hAnsi="Arial" w:cs="Arial"/>
        </w:rPr>
        <w:t xml:space="preserve">It may be mentioned that the Central Government is fully committed to speedy disposal of cases in accordance with Article 21 of the Constitution.  It has undertaken many steps towards achieving this objective. One of these steps is, strengthening of </w:t>
      </w:r>
      <w:r>
        <w:rPr>
          <w:rFonts w:ascii="Arial" w:hAnsi="Arial" w:cs="Arial"/>
        </w:rPr>
        <w:lastRenderedPageBreak/>
        <w:t xml:space="preserve">judicial infrastructure in districts through the Centrally Sponsored Scheme (CSS) for Development of Infrastructure Facilities for Judiciary wherein a total of Rs. 6020 </w:t>
      </w:r>
      <w:proofErr w:type="spellStart"/>
      <w:r>
        <w:rPr>
          <w:rFonts w:ascii="Arial" w:hAnsi="Arial" w:cs="Arial"/>
        </w:rPr>
        <w:t>crore</w:t>
      </w:r>
      <w:proofErr w:type="spellEnd"/>
      <w:r>
        <w:rPr>
          <w:rFonts w:ascii="Arial" w:hAnsi="Arial" w:cs="Arial"/>
        </w:rPr>
        <w:t xml:space="preserve"> has been released since 1993-94, out of which Rs. 2,575 </w:t>
      </w:r>
      <w:proofErr w:type="spellStart"/>
      <w:r>
        <w:rPr>
          <w:rFonts w:ascii="Arial" w:hAnsi="Arial" w:cs="Arial"/>
        </w:rPr>
        <w:t>crore</w:t>
      </w:r>
      <w:proofErr w:type="spellEnd"/>
      <w:r>
        <w:rPr>
          <w:rFonts w:ascii="Arial" w:hAnsi="Arial" w:cs="Arial"/>
        </w:rPr>
        <w:t xml:space="preserve"> (42.77%) has been released since April, 2014. 17,798 Court Halls and 13,759 Residential Accommodations have been made available for Judicial Officers of District and Subordinate Courts as on date.  Out of this 1,980 Court Halls and 3,548 Residential Accommodations were constructed since 2014 to till date.  In addition, 2,966 Court Halls and 1,692 Residential Accommodations are under construction. </w:t>
      </w:r>
      <w:r>
        <w:rPr>
          <w:rFonts w:ascii="Arial" w:hAnsi="Arial" w:cs="Arial"/>
          <w:color w:val="000000"/>
        </w:rPr>
        <w:t>The Central Government has approved continuation of the Centrally Sponsored Scheme (CSS) for Development of Infrastructure Facilities for Judiciary beyond the 12</w:t>
      </w:r>
      <w:r>
        <w:rPr>
          <w:rFonts w:ascii="Arial" w:hAnsi="Arial" w:cs="Arial"/>
          <w:color w:val="000000"/>
          <w:vertAlign w:val="superscript"/>
        </w:rPr>
        <w:t>th</w:t>
      </w:r>
      <w:r>
        <w:rPr>
          <w:rFonts w:ascii="Arial" w:hAnsi="Arial" w:cs="Arial"/>
          <w:color w:val="000000"/>
        </w:rPr>
        <w:t xml:space="preserve"> Five Year Plan period </w:t>
      </w:r>
      <w:r>
        <w:rPr>
          <w:rFonts w:ascii="Arial" w:hAnsi="Arial" w:cs="Arial"/>
          <w:i/>
          <w:iCs/>
          <w:color w:val="000000"/>
        </w:rPr>
        <w:t>i.e.</w:t>
      </w:r>
      <w:r>
        <w:rPr>
          <w:rFonts w:ascii="Arial" w:hAnsi="Arial" w:cs="Arial"/>
          <w:color w:val="000000"/>
        </w:rPr>
        <w:t xml:space="preserve"> from 01.04.2017 to 31.03.2020 with an estimated outlay of Rs.3,320 </w:t>
      </w:r>
      <w:proofErr w:type="spellStart"/>
      <w:r>
        <w:rPr>
          <w:rFonts w:ascii="Arial" w:hAnsi="Arial" w:cs="Arial"/>
          <w:color w:val="000000"/>
        </w:rPr>
        <w:t>crore</w:t>
      </w:r>
      <w:proofErr w:type="spellEnd"/>
      <w:r>
        <w:rPr>
          <w:rFonts w:ascii="Arial" w:hAnsi="Arial" w:cs="Arial"/>
          <w:color w:val="000000"/>
        </w:rPr>
        <w:t>.</w:t>
      </w:r>
    </w:p>
    <w:p w:rsidR="00834AFF" w:rsidRDefault="00834AFF" w:rsidP="00834AFF">
      <w:pPr>
        <w:spacing w:after="0" w:line="360" w:lineRule="auto"/>
        <w:jc w:val="both"/>
        <w:rPr>
          <w:rFonts w:ascii="Arial" w:eastAsia="Arial Unicode MS" w:hAnsi="Arial" w:cs="Arial"/>
          <w:bCs/>
          <w:sz w:val="24"/>
          <w:szCs w:val="24"/>
        </w:rPr>
      </w:pPr>
    </w:p>
    <w:p w:rsidR="00834AFF" w:rsidRDefault="00834AFF" w:rsidP="00834AFF">
      <w:pPr>
        <w:spacing w:after="0" w:line="360" w:lineRule="auto"/>
        <w:ind w:firstLine="720"/>
        <w:jc w:val="both"/>
        <w:rPr>
          <w:rFonts w:ascii="Arial" w:eastAsia="Arial Unicode MS" w:hAnsi="Arial" w:cs="Arial"/>
          <w:bCs/>
          <w:sz w:val="24"/>
          <w:szCs w:val="24"/>
        </w:rPr>
      </w:pPr>
      <w:r>
        <w:rPr>
          <w:rFonts w:ascii="Arial" w:eastAsia="Arial Unicode MS" w:hAnsi="Arial" w:cs="Arial"/>
          <w:bCs/>
          <w:sz w:val="24"/>
          <w:szCs w:val="24"/>
        </w:rPr>
        <w:t xml:space="preserve">Under the Phase-I of the </w:t>
      </w:r>
      <w:proofErr w:type="spellStart"/>
      <w:r>
        <w:rPr>
          <w:rFonts w:ascii="Arial" w:eastAsia="Arial Unicode MS" w:hAnsi="Arial" w:cs="Arial"/>
          <w:bCs/>
          <w:sz w:val="24"/>
          <w:szCs w:val="24"/>
        </w:rPr>
        <w:t>eCourts</w:t>
      </w:r>
      <w:proofErr w:type="spellEnd"/>
      <w:r>
        <w:rPr>
          <w:rFonts w:ascii="Arial" w:eastAsia="Arial Unicode MS" w:hAnsi="Arial" w:cs="Arial"/>
          <w:bCs/>
          <w:sz w:val="24"/>
          <w:szCs w:val="24"/>
        </w:rPr>
        <w:t xml:space="preserve"> Mission Mode Project undertaken by the Central Government from 2010 to 2015, against a total target of </w:t>
      </w:r>
      <w:proofErr w:type="spellStart"/>
      <w:r>
        <w:rPr>
          <w:rFonts w:ascii="Arial" w:eastAsia="Arial Unicode MS" w:hAnsi="Arial" w:cs="Arial"/>
          <w:bCs/>
          <w:sz w:val="24"/>
          <w:szCs w:val="24"/>
        </w:rPr>
        <w:t>computerisation</w:t>
      </w:r>
      <w:proofErr w:type="spellEnd"/>
      <w:r>
        <w:rPr>
          <w:rFonts w:ascii="Arial" w:eastAsia="Arial Unicode MS" w:hAnsi="Arial" w:cs="Arial"/>
          <w:bCs/>
          <w:sz w:val="24"/>
          <w:szCs w:val="24"/>
        </w:rPr>
        <w:t xml:space="preserve"> of 14,249 courts, the </w:t>
      </w:r>
      <w:proofErr w:type="spellStart"/>
      <w:r>
        <w:rPr>
          <w:rFonts w:ascii="Arial" w:eastAsia="Arial Unicode MS" w:hAnsi="Arial" w:cs="Arial"/>
          <w:bCs/>
          <w:sz w:val="24"/>
          <w:szCs w:val="24"/>
        </w:rPr>
        <w:t>computerisation</w:t>
      </w:r>
      <w:proofErr w:type="spellEnd"/>
      <w:r>
        <w:rPr>
          <w:rFonts w:ascii="Arial" w:eastAsia="Arial Unicode MS" w:hAnsi="Arial" w:cs="Arial"/>
          <w:bCs/>
          <w:sz w:val="24"/>
          <w:szCs w:val="24"/>
        </w:rPr>
        <w:t xml:space="preserve"> of 13,672 district and subordinate courts has been achieved.  This includes the installation of hardware, the LAN and software.  This has enabled the courts to upload the case status and orders online.  Status of cases and copies of judgments have also been made available on the websites of the respective District and Subordinate Court Complexes which have been </w:t>
      </w:r>
      <w:proofErr w:type="spellStart"/>
      <w:r>
        <w:rPr>
          <w:rFonts w:ascii="Arial" w:eastAsia="Arial Unicode MS" w:hAnsi="Arial" w:cs="Arial"/>
          <w:bCs/>
          <w:sz w:val="24"/>
          <w:szCs w:val="24"/>
        </w:rPr>
        <w:t>computerised</w:t>
      </w:r>
      <w:proofErr w:type="spellEnd"/>
      <w:r>
        <w:rPr>
          <w:rFonts w:ascii="Arial" w:eastAsia="Arial Unicode MS" w:hAnsi="Arial" w:cs="Arial"/>
          <w:bCs/>
          <w:sz w:val="24"/>
          <w:szCs w:val="24"/>
        </w:rPr>
        <w:t xml:space="preserve">.  Rs. 935.00 </w:t>
      </w:r>
      <w:proofErr w:type="spellStart"/>
      <w:r>
        <w:rPr>
          <w:rFonts w:ascii="Arial" w:eastAsia="Arial Unicode MS" w:hAnsi="Arial" w:cs="Arial"/>
          <w:bCs/>
          <w:sz w:val="24"/>
          <w:szCs w:val="24"/>
        </w:rPr>
        <w:t>crore</w:t>
      </w:r>
      <w:proofErr w:type="spellEnd"/>
      <w:r>
        <w:rPr>
          <w:rFonts w:ascii="Arial" w:eastAsia="Arial Unicode MS" w:hAnsi="Arial" w:cs="Arial"/>
          <w:bCs/>
          <w:sz w:val="24"/>
          <w:szCs w:val="24"/>
        </w:rPr>
        <w:t xml:space="preserve"> </w:t>
      </w:r>
      <w:proofErr w:type="gramStart"/>
      <w:r>
        <w:rPr>
          <w:rFonts w:ascii="Arial" w:eastAsia="Arial Unicode MS" w:hAnsi="Arial" w:cs="Arial"/>
          <w:bCs/>
          <w:sz w:val="24"/>
          <w:szCs w:val="24"/>
        </w:rPr>
        <w:t>were</w:t>
      </w:r>
      <w:proofErr w:type="gramEnd"/>
      <w:r>
        <w:rPr>
          <w:rFonts w:ascii="Arial" w:eastAsia="Arial Unicode MS" w:hAnsi="Arial" w:cs="Arial"/>
          <w:bCs/>
          <w:sz w:val="24"/>
          <w:szCs w:val="24"/>
        </w:rPr>
        <w:t xml:space="preserve"> allocated for Phase – I out of which Rs. 639.41 </w:t>
      </w:r>
      <w:proofErr w:type="spellStart"/>
      <w:r>
        <w:rPr>
          <w:rFonts w:ascii="Arial" w:eastAsia="Arial Unicode MS" w:hAnsi="Arial" w:cs="Arial"/>
          <w:bCs/>
          <w:sz w:val="24"/>
          <w:szCs w:val="24"/>
        </w:rPr>
        <w:t>crore</w:t>
      </w:r>
      <w:proofErr w:type="spellEnd"/>
      <w:r>
        <w:rPr>
          <w:rFonts w:ascii="Arial" w:eastAsia="Arial Unicode MS" w:hAnsi="Arial" w:cs="Arial"/>
          <w:bCs/>
          <w:sz w:val="24"/>
          <w:szCs w:val="24"/>
        </w:rPr>
        <w:t xml:space="preserve"> were utilized.</w:t>
      </w:r>
    </w:p>
    <w:p w:rsidR="00834AFF" w:rsidRDefault="00834AFF" w:rsidP="00834AFF">
      <w:pPr>
        <w:spacing w:after="0" w:line="360" w:lineRule="auto"/>
        <w:jc w:val="both"/>
        <w:rPr>
          <w:rFonts w:ascii="Arial" w:eastAsia="Times New Roman" w:hAnsi="Arial" w:cs="Arial"/>
          <w:sz w:val="24"/>
          <w:szCs w:val="24"/>
        </w:rPr>
      </w:pPr>
    </w:p>
    <w:p w:rsidR="00834AFF" w:rsidRDefault="00834AFF" w:rsidP="00834AFF">
      <w:pPr>
        <w:spacing w:after="0" w:line="360" w:lineRule="auto"/>
        <w:ind w:firstLine="720"/>
        <w:jc w:val="both"/>
        <w:rPr>
          <w:rFonts w:ascii="Arial" w:hAnsi="Arial" w:cs="Arial"/>
          <w:sz w:val="24"/>
          <w:szCs w:val="24"/>
        </w:rPr>
      </w:pPr>
      <w:r>
        <w:rPr>
          <w:rFonts w:ascii="Arial" w:hAnsi="Arial" w:cs="Arial"/>
          <w:sz w:val="24"/>
          <w:szCs w:val="24"/>
        </w:rPr>
        <w:t xml:space="preserve">In the Phase II of the </w:t>
      </w:r>
      <w:proofErr w:type="spellStart"/>
      <w:r>
        <w:rPr>
          <w:rFonts w:ascii="Arial" w:hAnsi="Arial" w:cs="Arial"/>
          <w:sz w:val="24"/>
          <w:szCs w:val="24"/>
        </w:rPr>
        <w:t>eCourts</w:t>
      </w:r>
      <w:proofErr w:type="spellEnd"/>
      <w:r>
        <w:rPr>
          <w:rFonts w:ascii="Arial" w:hAnsi="Arial" w:cs="Arial"/>
          <w:sz w:val="24"/>
          <w:szCs w:val="24"/>
        </w:rPr>
        <w:t xml:space="preserve"> Mission Mode Project (July, 2015 </w:t>
      </w:r>
      <w:proofErr w:type="spellStart"/>
      <w:r>
        <w:rPr>
          <w:rFonts w:ascii="Arial" w:hAnsi="Arial" w:cs="Arial"/>
          <w:sz w:val="24"/>
          <w:szCs w:val="24"/>
        </w:rPr>
        <w:t>upto</w:t>
      </w:r>
      <w:proofErr w:type="spellEnd"/>
      <w:r>
        <w:rPr>
          <w:rFonts w:ascii="Arial" w:hAnsi="Arial" w:cs="Arial"/>
          <w:sz w:val="24"/>
          <w:szCs w:val="24"/>
        </w:rPr>
        <w:t xml:space="preserve"> 31 March 2019) an outlay of Rs.1</w:t>
      </w:r>
      <w:proofErr w:type="gramStart"/>
      <w:r>
        <w:rPr>
          <w:rFonts w:ascii="Arial" w:hAnsi="Arial" w:cs="Arial"/>
          <w:sz w:val="24"/>
          <w:szCs w:val="24"/>
        </w:rPr>
        <w:t>,670</w:t>
      </w:r>
      <w:proofErr w:type="gramEnd"/>
      <w:r>
        <w:rPr>
          <w:rFonts w:ascii="Arial" w:hAnsi="Arial" w:cs="Arial"/>
          <w:sz w:val="24"/>
          <w:szCs w:val="24"/>
        </w:rPr>
        <w:t xml:space="preserve"> </w:t>
      </w:r>
      <w:proofErr w:type="spellStart"/>
      <w:r>
        <w:rPr>
          <w:rFonts w:ascii="Arial" w:hAnsi="Arial" w:cs="Arial"/>
          <w:sz w:val="24"/>
          <w:szCs w:val="24"/>
        </w:rPr>
        <w:t>crores</w:t>
      </w:r>
      <w:proofErr w:type="spellEnd"/>
      <w:r>
        <w:rPr>
          <w:rFonts w:ascii="Arial" w:hAnsi="Arial" w:cs="Arial"/>
          <w:sz w:val="24"/>
          <w:szCs w:val="24"/>
        </w:rPr>
        <w:t xml:space="preserve"> has been approved and Rs.921.75 </w:t>
      </w:r>
      <w:proofErr w:type="spellStart"/>
      <w:r>
        <w:rPr>
          <w:rFonts w:ascii="Arial" w:hAnsi="Arial" w:cs="Arial"/>
          <w:sz w:val="24"/>
          <w:szCs w:val="24"/>
        </w:rPr>
        <w:t>crore</w:t>
      </w:r>
      <w:proofErr w:type="spellEnd"/>
      <w:r>
        <w:rPr>
          <w:rFonts w:ascii="Arial" w:hAnsi="Arial" w:cs="Arial"/>
          <w:sz w:val="24"/>
          <w:szCs w:val="24"/>
        </w:rPr>
        <w:t xml:space="preserve"> has been released so far. The facilities of e-services such as cause lists, case status, daily orders, judgments </w:t>
      </w:r>
      <w:r>
        <w:rPr>
          <w:rFonts w:ascii="Arial" w:hAnsi="Arial" w:cs="Arial"/>
          <w:i/>
          <w:sz w:val="24"/>
          <w:szCs w:val="24"/>
        </w:rPr>
        <w:t>etc.</w:t>
      </w:r>
      <w:r>
        <w:rPr>
          <w:rFonts w:ascii="Arial" w:hAnsi="Arial" w:cs="Arial"/>
          <w:sz w:val="24"/>
          <w:szCs w:val="24"/>
        </w:rPr>
        <w:t xml:space="preserve"> are being provided under the supervision of e-Committee of the Supreme Court and Computer Committees of respective High Courts.  A total of 16,089 Courts have been </w:t>
      </w:r>
      <w:proofErr w:type="spellStart"/>
      <w:r>
        <w:rPr>
          <w:rFonts w:ascii="Arial" w:hAnsi="Arial" w:cs="Arial"/>
          <w:sz w:val="24"/>
          <w:szCs w:val="24"/>
        </w:rPr>
        <w:t>computerised</w:t>
      </w:r>
      <w:proofErr w:type="spellEnd"/>
      <w:r>
        <w:rPr>
          <w:rFonts w:ascii="Arial" w:hAnsi="Arial" w:cs="Arial"/>
          <w:sz w:val="24"/>
          <w:szCs w:val="24"/>
        </w:rPr>
        <w:t xml:space="preserve"> under the </w:t>
      </w:r>
      <w:proofErr w:type="spellStart"/>
      <w:r>
        <w:rPr>
          <w:rFonts w:ascii="Arial" w:hAnsi="Arial" w:cs="Arial"/>
          <w:sz w:val="24"/>
          <w:szCs w:val="24"/>
        </w:rPr>
        <w:t>eCourts</w:t>
      </w:r>
      <w:proofErr w:type="spellEnd"/>
      <w:r>
        <w:rPr>
          <w:rFonts w:ascii="Arial" w:hAnsi="Arial" w:cs="Arial"/>
          <w:sz w:val="24"/>
          <w:szCs w:val="24"/>
        </w:rPr>
        <w:t xml:space="preserve"> Project till date.  Video Conferencing facility has also been </w:t>
      </w:r>
      <w:proofErr w:type="spellStart"/>
      <w:r>
        <w:rPr>
          <w:rFonts w:ascii="Arial" w:hAnsi="Arial" w:cs="Arial"/>
          <w:sz w:val="24"/>
          <w:szCs w:val="24"/>
        </w:rPr>
        <w:t>opertionalised</w:t>
      </w:r>
      <w:proofErr w:type="spellEnd"/>
      <w:r>
        <w:rPr>
          <w:rFonts w:ascii="Arial" w:hAnsi="Arial" w:cs="Arial"/>
          <w:sz w:val="24"/>
          <w:szCs w:val="24"/>
        </w:rPr>
        <w:t xml:space="preserve"> between 488 court complexes and 342 corresponding prisons during the period 2015-17. The National Judicial Data Grid (NJDG) developed under this project provides updated information on civil and criminal </w:t>
      </w:r>
      <w:r>
        <w:rPr>
          <w:rFonts w:ascii="Arial" w:hAnsi="Arial" w:cs="Arial"/>
          <w:sz w:val="24"/>
          <w:szCs w:val="24"/>
        </w:rPr>
        <w:lastRenderedPageBreak/>
        <w:t xml:space="preserve">cases, including pending cases, for the </w:t>
      </w:r>
      <w:proofErr w:type="spellStart"/>
      <w:r>
        <w:rPr>
          <w:rFonts w:ascii="Arial" w:hAnsi="Arial" w:cs="Arial"/>
          <w:sz w:val="24"/>
          <w:szCs w:val="24"/>
        </w:rPr>
        <w:t>computerised</w:t>
      </w:r>
      <w:proofErr w:type="spellEnd"/>
      <w:r>
        <w:rPr>
          <w:rFonts w:ascii="Arial" w:hAnsi="Arial" w:cs="Arial"/>
          <w:sz w:val="24"/>
          <w:szCs w:val="24"/>
        </w:rPr>
        <w:t xml:space="preserve"> district / subordinate courts in the country.</w:t>
      </w:r>
    </w:p>
    <w:p w:rsidR="00834AFF" w:rsidRDefault="00834AFF" w:rsidP="00834AFF">
      <w:pPr>
        <w:spacing w:after="0" w:line="360" w:lineRule="auto"/>
        <w:jc w:val="both"/>
        <w:rPr>
          <w:rFonts w:ascii="Arial" w:hAnsi="Arial" w:cs="Arial"/>
          <w:sz w:val="24"/>
          <w:szCs w:val="24"/>
        </w:rPr>
      </w:pPr>
    </w:p>
    <w:p w:rsidR="00834AFF" w:rsidRDefault="00834AFF" w:rsidP="00834AFF">
      <w:pPr>
        <w:spacing w:after="0" w:line="360" w:lineRule="auto"/>
        <w:ind w:firstLine="720"/>
        <w:jc w:val="both"/>
        <w:rPr>
          <w:rFonts w:ascii="Arial" w:hAnsi="Arial" w:cs="Arial"/>
          <w:sz w:val="24"/>
          <w:szCs w:val="24"/>
        </w:rPr>
      </w:pPr>
      <w:r>
        <w:rPr>
          <w:rFonts w:ascii="Arial" w:hAnsi="Arial" w:cs="Arial"/>
          <w:color w:val="000000"/>
          <w:sz w:val="24"/>
          <w:szCs w:val="24"/>
          <w:lang w:eastAsia="en-IN"/>
        </w:rPr>
        <w:t>Another initiative that has been undertaken with a focus to improve access to justice is the Tele Law Scheme launched on 20</w:t>
      </w:r>
      <w:r>
        <w:rPr>
          <w:rFonts w:ascii="Arial" w:hAnsi="Arial" w:cs="Arial"/>
          <w:color w:val="000000"/>
          <w:sz w:val="24"/>
          <w:szCs w:val="24"/>
          <w:vertAlign w:val="superscript"/>
          <w:lang w:eastAsia="en-IN"/>
        </w:rPr>
        <w:t>th</w:t>
      </w:r>
      <w:r>
        <w:rPr>
          <w:rFonts w:ascii="Arial" w:hAnsi="Arial" w:cs="Arial"/>
          <w:color w:val="000000"/>
          <w:sz w:val="24"/>
          <w:szCs w:val="24"/>
          <w:lang w:eastAsia="en-IN"/>
        </w:rPr>
        <w:t xml:space="preserve"> April, 2017, which is an effort to provide legal advice pro-actively to the </w:t>
      </w:r>
      <w:proofErr w:type="spellStart"/>
      <w:r>
        <w:rPr>
          <w:rFonts w:ascii="Arial" w:hAnsi="Arial" w:cs="Arial"/>
          <w:color w:val="000000"/>
          <w:sz w:val="24"/>
          <w:szCs w:val="24"/>
          <w:lang w:eastAsia="en-IN"/>
        </w:rPr>
        <w:t>marginalised</w:t>
      </w:r>
      <w:proofErr w:type="spellEnd"/>
      <w:r>
        <w:rPr>
          <w:rFonts w:ascii="Arial" w:hAnsi="Arial" w:cs="Arial"/>
          <w:color w:val="000000"/>
          <w:sz w:val="24"/>
          <w:szCs w:val="24"/>
          <w:lang w:eastAsia="en-IN"/>
        </w:rPr>
        <w:t xml:space="preserve"> sections of society through Common Service </w:t>
      </w:r>
      <w:proofErr w:type="spellStart"/>
      <w:r>
        <w:rPr>
          <w:rFonts w:ascii="Arial" w:hAnsi="Arial" w:cs="Arial"/>
          <w:color w:val="000000"/>
          <w:sz w:val="24"/>
          <w:szCs w:val="24"/>
          <w:lang w:eastAsia="en-IN"/>
        </w:rPr>
        <w:t>Centres</w:t>
      </w:r>
      <w:proofErr w:type="spellEnd"/>
      <w:r>
        <w:rPr>
          <w:rFonts w:ascii="Arial" w:hAnsi="Arial" w:cs="Arial"/>
          <w:color w:val="000000"/>
          <w:sz w:val="24"/>
          <w:szCs w:val="24"/>
          <w:lang w:eastAsia="en-IN"/>
        </w:rPr>
        <w:t xml:space="preserve"> (CSCs). This initiative facilitates delivery of legal advice through an expert panel of lawyers stationed at the State Legal Service Authorities (SLSA). Under this Scheme, Para Legal Volunteers (PLVs) connect potential litigants with lawyers through video conferencing facilities at CSCs which are, operated by Village Level Entrepreneurs. The Scheme has been launched in 1800 Gram </w:t>
      </w:r>
      <w:proofErr w:type="spellStart"/>
      <w:r>
        <w:rPr>
          <w:rFonts w:ascii="Arial" w:hAnsi="Arial" w:cs="Arial"/>
          <w:color w:val="000000"/>
          <w:sz w:val="24"/>
          <w:szCs w:val="24"/>
          <w:lang w:eastAsia="en-IN"/>
        </w:rPr>
        <w:t>Panchayats</w:t>
      </w:r>
      <w:proofErr w:type="spellEnd"/>
      <w:r>
        <w:rPr>
          <w:rFonts w:ascii="Arial" w:hAnsi="Arial" w:cs="Arial"/>
          <w:color w:val="000000"/>
          <w:sz w:val="24"/>
          <w:szCs w:val="24"/>
          <w:lang w:eastAsia="en-IN"/>
        </w:rPr>
        <w:t xml:space="preserve"> in 11 States (U.P., Bihar, J&amp;K, Assam, Arunachal Pradesh, Meghalaya, Mizoram, Manipur, Tripura, </w:t>
      </w:r>
      <w:proofErr w:type="gramStart"/>
      <w:r>
        <w:rPr>
          <w:rFonts w:ascii="Arial" w:hAnsi="Arial" w:cs="Arial"/>
          <w:color w:val="000000"/>
          <w:sz w:val="24"/>
          <w:szCs w:val="24"/>
          <w:lang w:eastAsia="en-IN"/>
        </w:rPr>
        <w:t>Nagaland</w:t>
      </w:r>
      <w:proofErr w:type="gramEnd"/>
      <w:r>
        <w:rPr>
          <w:rFonts w:ascii="Arial" w:hAnsi="Arial" w:cs="Arial"/>
          <w:color w:val="000000"/>
          <w:sz w:val="24"/>
          <w:szCs w:val="24"/>
          <w:lang w:eastAsia="en-IN"/>
        </w:rPr>
        <w:t>, Sikkim). A total of 12,218 cases have been registered by PLVs under the scheme and legal advice has been provided in 9,094 cases.  The Government has also launched a scheme for Pro Bono Legal Services in April, 2017 in which interested lawyers and litigants can register on the website (</w:t>
      </w:r>
      <w:hyperlink r:id="rId4" w:history="1">
        <w:r>
          <w:rPr>
            <w:rStyle w:val="Hyperlink"/>
            <w:rFonts w:ascii="Arial" w:hAnsi="Arial" w:cs="Arial"/>
            <w:sz w:val="24"/>
            <w:szCs w:val="24"/>
          </w:rPr>
          <w:t>www.doj.gov.in</w:t>
        </w:r>
      </w:hyperlink>
      <w:r>
        <w:rPr>
          <w:rFonts w:ascii="Arial" w:hAnsi="Arial" w:cs="Arial"/>
          <w:color w:val="000000"/>
          <w:sz w:val="24"/>
          <w:szCs w:val="24"/>
          <w:lang w:eastAsia="en-IN"/>
        </w:rPr>
        <w:t xml:space="preserve">) to provide and avail pro-bono legal services as may be required.  So far, 202 lawyers have registered on the portal and more than 298 cases have been assigned for pro bono assistance.  In order to reduce cases pending in courts for over 10 years, the Government has recently introduced </w:t>
      </w:r>
      <w:proofErr w:type="spellStart"/>
      <w:r>
        <w:rPr>
          <w:rFonts w:ascii="Arial" w:hAnsi="Arial" w:cs="Arial"/>
          <w:color w:val="000000"/>
          <w:sz w:val="24"/>
          <w:szCs w:val="24"/>
          <w:lang w:eastAsia="en-IN"/>
        </w:rPr>
        <w:t>Nyaya</w:t>
      </w:r>
      <w:proofErr w:type="spellEnd"/>
      <w:r>
        <w:rPr>
          <w:rFonts w:ascii="Arial" w:hAnsi="Arial" w:cs="Arial"/>
          <w:color w:val="000000"/>
          <w:sz w:val="24"/>
          <w:szCs w:val="24"/>
          <w:lang w:eastAsia="en-IN"/>
        </w:rPr>
        <w:t xml:space="preserve"> </w:t>
      </w:r>
      <w:proofErr w:type="spellStart"/>
      <w:r>
        <w:rPr>
          <w:rFonts w:ascii="Arial" w:hAnsi="Arial" w:cs="Arial"/>
          <w:color w:val="000000"/>
          <w:sz w:val="24"/>
          <w:szCs w:val="24"/>
          <w:lang w:eastAsia="en-IN"/>
        </w:rPr>
        <w:t>Mitra</w:t>
      </w:r>
      <w:proofErr w:type="spellEnd"/>
      <w:r>
        <w:rPr>
          <w:rFonts w:ascii="Arial" w:hAnsi="Arial" w:cs="Arial"/>
          <w:color w:val="000000"/>
          <w:sz w:val="24"/>
          <w:szCs w:val="24"/>
          <w:lang w:eastAsia="en-IN"/>
        </w:rPr>
        <w:t xml:space="preserve"> Scheme covering 227 selected districts of 16 States.  Under the Scheme, retired judicial officers are engaged and designated as ‘</w:t>
      </w:r>
      <w:proofErr w:type="spellStart"/>
      <w:r>
        <w:rPr>
          <w:rFonts w:ascii="Arial" w:hAnsi="Arial" w:cs="Arial"/>
          <w:color w:val="000000"/>
          <w:sz w:val="24"/>
          <w:szCs w:val="24"/>
          <w:lang w:eastAsia="en-IN"/>
        </w:rPr>
        <w:t>Nyaya</w:t>
      </w:r>
      <w:proofErr w:type="spellEnd"/>
      <w:r>
        <w:rPr>
          <w:rFonts w:ascii="Arial" w:hAnsi="Arial" w:cs="Arial"/>
          <w:color w:val="000000"/>
          <w:sz w:val="24"/>
          <w:szCs w:val="24"/>
          <w:lang w:eastAsia="en-IN"/>
        </w:rPr>
        <w:t xml:space="preserve"> </w:t>
      </w:r>
      <w:proofErr w:type="spellStart"/>
      <w:r>
        <w:rPr>
          <w:rFonts w:ascii="Arial" w:hAnsi="Arial" w:cs="Arial"/>
          <w:color w:val="000000"/>
          <w:sz w:val="24"/>
          <w:szCs w:val="24"/>
          <w:lang w:eastAsia="en-IN"/>
        </w:rPr>
        <w:t>Mitra</w:t>
      </w:r>
      <w:proofErr w:type="spellEnd"/>
      <w:r>
        <w:rPr>
          <w:rFonts w:ascii="Arial" w:hAnsi="Arial" w:cs="Arial"/>
          <w:color w:val="000000"/>
          <w:sz w:val="24"/>
          <w:szCs w:val="24"/>
          <w:lang w:eastAsia="en-IN"/>
        </w:rPr>
        <w:t xml:space="preserve">’ to facilitate expeditious disposal of the cases pending over 10 years.  In the first Phase, 15 </w:t>
      </w:r>
      <w:proofErr w:type="spellStart"/>
      <w:r>
        <w:rPr>
          <w:rFonts w:ascii="Arial" w:hAnsi="Arial" w:cs="Arial"/>
          <w:color w:val="000000"/>
          <w:sz w:val="24"/>
          <w:szCs w:val="24"/>
          <w:lang w:eastAsia="en-IN"/>
        </w:rPr>
        <w:t>Nyaya</w:t>
      </w:r>
      <w:proofErr w:type="spellEnd"/>
      <w:r>
        <w:rPr>
          <w:rFonts w:ascii="Arial" w:hAnsi="Arial" w:cs="Arial"/>
          <w:color w:val="000000"/>
          <w:sz w:val="24"/>
          <w:szCs w:val="24"/>
          <w:lang w:eastAsia="en-IN"/>
        </w:rPr>
        <w:t xml:space="preserve"> </w:t>
      </w:r>
      <w:proofErr w:type="spellStart"/>
      <w:r>
        <w:rPr>
          <w:rFonts w:ascii="Arial" w:hAnsi="Arial" w:cs="Arial"/>
          <w:color w:val="000000"/>
          <w:sz w:val="24"/>
          <w:szCs w:val="24"/>
          <w:lang w:eastAsia="en-IN"/>
        </w:rPr>
        <w:t>Mitra’s</w:t>
      </w:r>
      <w:proofErr w:type="spellEnd"/>
      <w:r>
        <w:rPr>
          <w:rFonts w:ascii="Arial" w:hAnsi="Arial" w:cs="Arial"/>
          <w:color w:val="000000"/>
          <w:sz w:val="24"/>
          <w:szCs w:val="24"/>
          <w:lang w:eastAsia="en-IN"/>
        </w:rPr>
        <w:t xml:space="preserve"> have been engaged.</w:t>
      </w:r>
    </w:p>
    <w:p w:rsidR="00834AFF" w:rsidRDefault="00834AFF" w:rsidP="00834AFF">
      <w:pPr>
        <w:pStyle w:val="ListParagraph"/>
        <w:spacing w:after="0" w:line="360" w:lineRule="auto"/>
        <w:ind w:left="0"/>
        <w:jc w:val="left"/>
        <w:rPr>
          <w:rFonts w:ascii="Arial" w:hAnsi="Arial" w:cs="Arial"/>
          <w:b/>
          <w:bCs/>
          <w:sz w:val="24"/>
          <w:szCs w:val="24"/>
        </w:rPr>
      </w:pPr>
    </w:p>
    <w:p w:rsidR="00834AFF" w:rsidRDefault="00834AFF" w:rsidP="00834AFF">
      <w:pPr>
        <w:pStyle w:val="ListParagraph"/>
        <w:spacing w:after="0" w:line="360" w:lineRule="auto"/>
        <w:ind w:left="0"/>
        <w:jc w:val="both"/>
        <w:rPr>
          <w:rFonts w:ascii="Arial" w:hAnsi="Arial" w:cs="Arial"/>
          <w:color w:val="000000"/>
          <w:sz w:val="24"/>
          <w:szCs w:val="24"/>
        </w:rPr>
      </w:pPr>
      <w:r>
        <w:rPr>
          <w:rFonts w:ascii="Arial" w:hAnsi="Arial" w:cs="Arial"/>
          <w:color w:val="000000"/>
          <w:sz w:val="24"/>
          <w:szCs w:val="24"/>
        </w:rPr>
        <w:t>(</w:t>
      </w:r>
      <w:proofErr w:type="gramStart"/>
      <w:r>
        <w:rPr>
          <w:rFonts w:ascii="Arial" w:hAnsi="Arial" w:cs="Arial"/>
          <w:color w:val="000000"/>
          <w:sz w:val="24"/>
          <w:szCs w:val="24"/>
        </w:rPr>
        <w:t>d</w:t>
      </w:r>
      <w:proofErr w:type="gramEnd"/>
      <w:r>
        <w:rPr>
          <w:rFonts w:ascii="Arial" w:hAnsi="Arial" w:cs="Arial"/>
          <w:color w:val="000000"/>
          <w:sz w:val="24"/>
          <w:szCs w:val="24"/>
        </w:rPr>
        <w:t xml:space="preserve">) : As per the information made available by Orissa High Court, the number of new Courts proposed to be established in the State of </w:t>
      </w:r>
      <w:proofErr w:type="spellStart"/>
      <w:r>
        <w:rPr>
          <w:rFonts w:ascii="Arial" w:hAnsi="Arial" w:cs="Arial"/>
          <w:color w:val="000000"/>
          <w:sz w:val="24"/>
          <w:szCs w:val="24"/>
        </w:rPr>
        <w:t>Odisha</w:t>
      </w:r>
      <w:proofErr w:type="spellEnd"/>
      <w:r>
        <w:rPr>
          <w:rFonts w:ascii="Arial" w:hAnsi="Arial" w:cs="Arial"/>
          <w:color w:val="000000"/>
          <w:sz w:val="24"/>
          <w:szCs w:val="24"/>
        </w:rPr>
        <w:t xml:space="preserve"> is 265.</w:t>
      </w:r>
    </w:p>
    <w:p w:rsidR="00834AFF" w:rsidRDefault="00834AFF" w:rsidP="00834AFF">
      <w:pPr>
        <w:pStyle w:val="ListParagraph"/>
        <w:spacing w:after="0" w:line="360" w:lineRule="auto"/>
        <w:ind w:left="0"/>
        <w:rPr>
          <w:rFonts w:ascii="Arial" w:hAnsi="Arial" w:cs="Arial"/>
          <w:b/>
          <w:bCs/>
          <w:color w:val="000000"/>
          <w:sz w:val="24"/>
          <w:szCs w:val="24"/>
        </w:rPr>
      </w:pPr>
      <w:r>
        <w:rPr>
          <w:rFonts w:ascii="Arial" w:hAnsi="Arial" w:cs="Arial"/>
          <w:b/>
          <w:bCs/>
          <w:sz w:val="24"/>
          <w:szCs w:val="24"/>
        </w:rPr>
        <w:t>***************</w:t>
      </w:r>
    </w:p>
    <w:p w:rsidR="00834AFF" w:rsidRDefault="00834AFF" w:rsidP="00834AFF">
      <w:pPr>
        <w:pStyle w:val="ListParagraph"/>
        <w:spacing w:after="0" w:line="240" w:lineRule="auto"/>
        <w:ind w:left="0"/>
        <w:jc w:val="right"/>
        <w:rPr>
          <w:rFonts w:ascii="Arial" w:hAnsi="Arial" w:cs="Arial"/>
          <w:b/>
          <w:sz w:val="24"/>
          <w:szCs w:val="24"/>
        </w:rPr>
      </w:pPr>
      <w:r>
        <w:rPr>
          <w:rFonts w:ascii="Arial" w:eastAsia="Calibri" w:hAnsi="Arial" w:cs="Arial"/>
          <w:bCs/>
          <w:sz w:val="24"/>
          <w:szCs w:val="24"/>
        </w:rPr>
        <w:br w:type="page"/>
      </w:r>
      <w:r>
        <w:rPr>
          <w:rFonts w:ascii="Arial" w:hAnsi="Arial" w:cs="Arial"/>
          <w:b/>
          <w:sz w:val="24"/>
          <w:szCs w:val="24"/>
        </w:rPr>
        <w:lastRenderedPageBreak/>
        <w:t>Annexure-I</w:t>
      </w:r>
    </w:p>
    <w:p w:rsidR="00834AFF" w:rsidRDefault="00834AFF" w:rsidP="00834AFF">
      <w:pPr>
        <w:pStyle w:val="ListParagraph"/>
        <w:spacing w:after="0" w:line="240" w:lineRule="auto"/>
        <w:ind w:left="0"/>
        <w:jc w:val="both"/>
        <w:rPr>
          <w:rFonts w:ascii="Arial" w:hAnsi="Arial" w:cs="Arial"/>
          <w:b/>
          <w:sz w:val="24"/>
          <w:szCs w:val="24"/>
        </w:rPr>
      </w:pPr>
      <w:r>
        <w:rPr>
          <w:rFonts w:ascii="Arial" w:hAnsi="Arial" w:cs="Arial"/>
          <w:b/>
          <w:sz w:val="24"/>
          <w:szCs w:val="24"/>
        </w:rPr>
        <w:t xml:space="preserve">Statement referred to </w:t>
      </w:r>
      <w:proofErr w:type="spellStart"/>
      <w:r>
        <w:rPr>
          <w:rFonts w:ascii="Arial" w:hAnsi="Arial" w:cs="Arial"/>
          <w:b/>
          <w:sz w:val="24"/>
          <w:szCs w:val="24"/>
        </w:rPr>
        <w:t>Rajya</w:t>
      </w:r>
      <w:proofErr w:type="spellEnd"/>
      <w:r>
        <w:rPr>
          <w:rFonts w:ascii="Arial" w:hAnsi="Arial" w:cs="Arial"/>
          <w:b/>
          <w:sz w:val="24"/>
          <w:szCs w:val="24"/>
        </w:rPr>
        <w:t xml:space="preserve"> </w:t>
      </w:r>
      <w:proofErr w:type="spellStart"/>
      <w:r>
        <w:rPr>
          <w:rFonts w:ascii="Arial" w:hAnsi="Arial" w:cs="Arial"/>
          <w:b/>
          <w:sz w:val="24"/>
          <w:szCs w:val="24"/>
        </w:rPr>
        <w:t>Sabha</w:t>
      </w:r>
      <w:proofErr w:type="spellEnd"/>
      <w:r>
        <w:rPr>
          <w:rFonts w:ascii="Arial" w:hAnsi="Arial" w:cs="Arial"/>
          <w:b/>
          <w:sz w:val="24"/>
          <w:szCs w:val="24"/>
        </w:rPr>
        <w:t xml:space="preserve"> Starred Question No. *8 dated 02</w:t>
      </w:r>
      <w:r>
        <w:rPr>
          <w:rFonts w:ascii="Arial" w:hAnsi="Arial" w:cs="Arial"/>
          <w:b/>
          <w:sz w:val="24"/>
          <w:szCs w:val="24"/>
          <w:vertAlign w:val="superscript"/>
        </w:rPr>
        <w:t>nd</w:t>
      </w:r>
      <w:r>
        <w:rPr>
          <w:rFonts w:ascii="Arial" w:hAnsi="Arial" w:cs="Arial"/>
          <w:b/>
          <w:sz w:val="24"/>
          <w:szCs w:val="24"/>
        </w:rPr>
        <w:t xml:space="preserve"> February, 2018 regarding Setting up of new Courts.</w:t>
      </w:r>
    </w:p>
    <w:p w:rsidR="00834AFF" w:rsidRDefault="00834AFF" w:rsidP="00834AFF">
      <w:pPr>
        <w:pStyle w:val="ListParagraph"/>
        <w:spacing w:after="0" w:line="240" w:lineRule="auto"/>
        <w:ind w:left="0"/>
        <w:jc w:val="both"/>
        <w:rPr>
          <w:rFonts w:ascii="Arial" w:hAnsi="Arial" w:cs="Arial"/>
          <w:b/>
          <w:sz w:val="24"/>
          <w:szCs w:val="24"/>
        </w:rPr>
      </w:pPr>
    </w:p>
    <w:p w:rsidR="00834AFF" w:rsidRDefault="00834AFF" w:rsidP="00834AFF">
      <w:pPr>
        <w:pStyle w:val="ListParagraph"/>
        <w:spacing w:after="0" w:line="240" w:lineRule="auto"/>
        <w:ind w:left="0"/>
        <w:jc w:val="both"/>
        <w:rPr>
          <w:rFonts w:ascii="Arial" w:hAnsi="Arial" w:cs="Arial"/>
          <w:b/>
          <w:sz w:val="24"/>
          <w:szCs w:val="24"/>
        </w:rPr>
      </w:pPr>
      <w:proofErr w:type="gramStart"/>
      <w:r>
        <w:rPr>
          <w:rFonts w:ascii="Arial" w:hAnsi="Arial" w:cs="Arial"/>
          <w:b/>
          <w:sz w:val="24"/>
          <w:szCs w:val="24"/>
        </w:rPr>
        <w:t>Sanctioned Strength of Judicial Officers in District and Subordinate Courts in the years 2014 and 2017.</w:t>
      </w:r>
      <w:proofErr w:type="gramEnd"/>
    </w:p>
    <w:tbl>
      <w:tblPr>
        <w:tblW w:w="97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2693"/>
        <w:gridCol w:w="2988"/>
        <w:gridCol w:w="3330"/>
      </w:tblGrid>
      <w:tr w:rsidR="00834AFF" w:rsidTr="005021A8">
        <w:trPr>
          <w:trHeight w:val="465"/>
        </w:trPr>
        <w:tc>
          <w:tcPr>
            <w:tcW w:w="722"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bCs/>
                <w:color w:val="000000"/>
                <w:sz w:val="24"/>
                <w:szCs w:val="24"/>
                <w:lang w:eastAsia="en-IN"/>
              </w:rPr>
            </w:pPr>
            <w:r>
              <w:rPr>
                <w:rFonts w:ascii="Arial" w:hAnsi="Arial" w:cs="Arial"/>
                <w:b/>
                <w:bCs/>
                <w:color w:val="000000"/>
                <w:sz w:val="24"/>
                <w:szCs w:val="24"/>
                <w:lang w:eastAsia="en-IN"/>
              </w:rPr>
              <w:t>Sl. No</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bCs/>
                <w:color w:val="000000"/>
                <w:sz w:val="24"/>
                <w:szCs w:val="24"/>
                <w:lang w:eastAsia="en-IN"/>
              </w:rPr>
            </w:pPr>
            <w:r>
              <w:rPr>
                <w:rFonts w:ascii="Arial" w:hAnsi="Arial" w:cs="Arial"/>
                <w:b/>
                <w:bCs/>
                <w:color w:val="000000"/>
                <w:sz w:val="24"/>
                <w:szCs w:val="24"/>
                <w:lang w:eastAsia="en-IN"/>
              </w:rPr>
              <w:t>States</w:t>
            </w:r>
          </w:p>
        </w:tc>
        <w:tc>
          <w:tcPr>
            <w:tcW w:w="2988"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bCs/>
                <w:color w:val="000000"/>
                <w:sz w:val="24"/>
                <w:szCs w:val="24"/>
                <w:lang w:eastAsia="en-IN"/>
              </w:rPr>
            </w:pPr>
            <w:r>
              <w:rPr>
                <w:rFonts w:ascii="Arial" w:hAnsi="Arial" w:cs="Arial"/>
                <w:b/>
                <w:bCs/>
                <w:color w:val="000000"/>
                <w:sz w:val="24"/>
                <w:szCs w:val="24"/>
                <w:lang w:eastAsia="en-IN"/>
              </w:rPr>
              <w:t>Sanctioned Strength as on 31.12.2014</w:t>
            </w:r>
          </w:p>
        </w:tc>
        <w:tc>
          <w:tcPr>
            <w:tcW w:w="333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bCs/>
                <w:color w:val="000000"/>
                <w:sz w:val="24"/>
                <w:szCs w:val="24"/>
                <w:lang w:eastAsia="en-IN"/>
              </w:rPr>
            </w:pPr>
            <w:r>
              <w:rPr>
                <w:rFonts w:ascii="Arial" w:hAnsi="Arial" w:cs="Arial"/>
                <w:b/>
                <w:bCs/>
                <w:color w:val="000000"/>
                <w:sz w:val="24"/>
                <w:szCs w:val="24"/>
                <w:lang w:eastAsia="en-IN"/>
              </w:rPr>
              <w:t>Sanctioned Strength as on 31.12.2017</w:t>
            </w:r>
          </w:p>
        </w:tc>
      </w:tr>
      <w:tr w:rsidR="00834AFF" w:rsidTr="005021A8">
        <w:trPr>
          <w:trHeight w:val="86"/>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 xml:space="preserve">Andhra Pradesh &amp; </w:t>
            </w:r>
            <w:proofErr w:type="spellStart"/>
            <w:r>
              <w:rPr>
                <w:rFonts w:ascii="Arial" w:hAnsi="Arial" w:cs="Arial"/>
                <w:color w:val="000000"/>
                <w:sz w:val="24"/>
                <w:szCs w:val="24"/>
                <w:lang w:eastAsia="en-IN"/>
              </w:rPr>
              <w:t>Telangana</w:t>
            </w:r>
            <w:proofErr w:type="spellEnd"/>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1034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987**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Arunachal Pradesh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16</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28</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Assam</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403</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428</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lang w:eastAsia="en-IN"/>
              </w:rPr>
            </w:pPr>
            <w:r>
              <w:rPr>
                <w:rFonts w:ascii="Arial" w:hAnsi="Arial" w:cs="Arial"/>
                <w:sz w:val="24"/>
                <w:szCs w:val="24"/>
                <w:lang w:eastAsia="en-IN"/>
              </w:rPr>
              <w:t>Bihar</w:t>
            </w:r>
          </w:p>
        </w:tc>
        <w:tc>
          <w:tcPr>
            <w:tcW w:w="2988" w:type="dxa"/>
            <w:tcBorders>
              <w:top w:val="single" w:sz="4" w:space="0" w:color="auto"/>
              <w:left w:val="single" w:sz="4" w:space="0" w:color="auto"/>
              <w:bottom w:val="single" w:sz="4" w:space="0" w:color="auto"/>
              <w:right w:val="single" w:sz="4" w:space="0" w:color="auto"/>
            </w:tcBorders>
            <w:shd w:val="clear" w:color="auto" w:fill="FFFFFF"/>
            <w:noWrap/>
            <w:hideMark/>
          </w:tcPr>
          <w:p w:rsidR="00834AFF" w:rsidRDefault="00834AFF" w:rsidP="005021A8">
            <w:pPr>
              <w:spacing w:after="0" w:line="240" w:lineRule="auto"/>
              <w:jc w:val="right"/>
              <w:rPr>
                <w:rFonts w:ascii="Arial" w:eastAsia="Times New Roman" w:hAnsi="Arial" w:cs="Arial"/>
                <w:sz w:val="24"/>
                <w:szCs w:val="24"/>
                <w:lang w:eastAsia="en-IN"/>
              </w:rPr>
            </w:pPr>
            <w:r>
              <w:rPr>
                <w:rFonts w:ascii="Arial" w:hAnsi="Arial" w:cs="Arial"/>
                <w:sz w:val="24"/>
                <w:szCs w:val="24"/>
                <w:lang w:eastAsia="en-IN"/>
              </w:rPr>
              <w:t>1670</w:t>
            </w:r>
          </w:p>
        </w:tc>
        <w:tc>
          <w:tcPr>
            <w:tcW w:w="3330" w:type="dxa"/>
            <w:tcBorders>
              <w:top w:val="single" w:sz="4" w:space="0" w:color="auto"/>
              <w:left w:val="single" w:sz="4" w:space="0" w:color="auto"/>
              <w:bottom w:val="single" w:sz="4" w:space="0" w:color="auto"/>
              <w:right w:val="single" w:sz="4" w:space="0" w:color="auto"/>
            </w:tcBorders>
            <w:shd w:val="clear" w:color="auto" w:fill="FFFFFF"/>
            <w:noWrap/>
            <w:hideMark/>
          </w:tcPr>
          <w:p w:rsidR="00834AFF" w:rsidRDefault="00834AFF" w:rsidP="005021A8">
            <w:pPr>
              <w:spacing w:after="0" w:line="240" w:lineRule="auto"/>
              <w:jc w:val="right"/>
              <w:rPr>
                <w:rFonts w:ascii="Arial" w:eastAsia="Times New Roman" w:hAnsi="Arial" w:cs="Arial"/>
                <w:sz w:val="24"/>
                <w:szCs w:val="24"/>
                <w:lang w:eastAsia="en-IN"/>
              </w:rPr>
            </w:pPr>
            <w:r>
              <w:rPr>
                <w:rFonts w:ascii="Arial" w:hAnsi="Arial" w:cs="Arial"/>
                <w:sz w:val="24"/>
                <w:szCs w:val="24"/>
                <w:lang w:eastAsia="en-IN"/>
              </w:rPr>
              <w:t>1828</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Chhattisgarh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354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398</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Goa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52</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55</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7</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Gujarat</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1963</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1496</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8</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Haryana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644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645</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Himachal Pradesh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146</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159</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10</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Jammu &amp; Kashmir</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244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253</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11</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Jharkhand</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578</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672</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12</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Karnataka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1085</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1303</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13</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Kerala &amp; Lakshadweep</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447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538***</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14</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Madhya Pradesh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1460</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2021</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15</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Maharashtra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2072</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2097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16</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Manipur</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40</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49</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17</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Meghalaya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55</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18</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Mizoram</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63</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19</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Nagaland</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34</w:t>
            </w:r>
          </w:p>
        </w:tc>
      </w:tr>
      <w:tr w:rsidR="00834AFF" w:rsidTr="005021A8">
        <w:trPr>
          <w:trHeight w:val="107"/>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20</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lang w:eastAsia="en-IN"/>
              </w:rPr>
            </w:pPr>
            <w:r>
              <w:rPr>
                <w:rFonts w:ascii="Arial" w:hAnsi="Arial" w:cs="Arial"/>
                <w:sz w:val="24"/>
                <w:szCs w:val="24"/>
                <w:lang w:eastAsia="en-IN"/>
              </w:rPr>
              <w:t>Orissa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sz w:val="24"/>
                <w:szCs w:val="24"/>
                <w:lang w:eastAsia="en-IN"/>
              </w:rPr>
            </w:pPr>
            <w:r>
              <w:rPr>
                <w:rFonts w:ascii="Arial" w:hAnsi="Arial" w:cs="Arial"/>
                <w:sz w:val="24"/>
                <w:szCs w:val="24"/>
                <w:lang w:eastAsia="en-IN"/>
              </w:rPr>
              <w:t>690</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sz w:val="24"/>
                <w:szCs w:val="24"/>
                <w:lang w:eastAsia="en-IN"/>
              </w:rPr>
            </w:pPr>
            <w:r>
              <w:rPr>
                <w:rFonts w:ascii="Arial" w:hAnsi="Arial" w:cs="Arial"/>
                <w:sz w:val="24"/>
                <w:szCs w:val="24"/>
                <w:lang w:eastAsia="en-IN"/>
              </w:rPr>
              <w:t>862</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21</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Punjab</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672</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674</w:t>
            </w:r>
          </w:p>
        </w:tc>
      </w:tr>
      <w:tr w:rsidR="00834AFF" w:rsidTr="005021A8">
        <w:trPr>
          <w:trHeight w:val="127"/>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22</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Rajasthan</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1145</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1225</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23</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Sikkim</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18</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23</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24</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Tamil Nadu</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997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1257*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25</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Tripura</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104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107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26</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Uttar Pradesh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2097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3204</w:t>
            </w:r>
          </w:p>
        </w:tc>
      </w:tr>
      <w:tr w:rsidR="00834AFF" w:rsidTr="005021A8">
        <w:trPr>
          <w:trHeight w:val="58"/>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27</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proofErr w:type="spellStart"/>
            <w:r>
              <w:rPr>
                <w:rFonts w:ascii="Arial" w:hAnsi="Arial" w:cs="Arial"/>
                <w:color w:val="000000"/>
                <w:sz w:val="24"/>
                <w:szCs w:val="24"/>
                <w:lang w:eastAsia="en-IN"/>
              </w:rPr>
              <w:t>Uttarakhand</w:t>
            </w:r>
            <w:proofErr w:type="spellEnd"/>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289</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291***</w:t>
            </w:r>
          </w:p>
        </w:tc>
      </w:tr>
      <w:tr w:rsidR="00834AFF" w:rsidTr="005021A8">
        <w:trPr>
          <w:trHeight w:val="2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28</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lang w:eastAsia="en-IN"/>
              </w:rPr>
            </w:pPr>
            <w:r>
              <w:rPr>
                <w:rFonts w:ascii="Arial" w:hAnsi="Arial" w:cs="Arial"/>
                <w:sz w:val="24"/>
                <w:szCs w:val="24"/>
                <w:lang w:eastAsia="en-IN"/>
              </w:rPr>
              <w:t xml:space="preserve"> West Bengal and A &amp; N Island</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994</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967***</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29</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Chandigarh</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30</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30</w:t>
            </w:r>
          </w:p>
        </w:tc>
      </w:tr>
      <w:tr w:rsidR="00834AFF" w:rsidTr="005021A8">
        <w:trPr>
          <w:trHeight w:val="398"/>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30</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D &amp; N Haveli and Daman &amp; Diu</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7</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7</w:t>
            </w:r>
          </w:p>
        </w:tc>
      </w:tr>
      <w:tr w:rsidR="00834AFF" w:rsidTr="005021A8">
        <w:trPr>
          <w:trHeight w:val="64"/>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31</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Delhi</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793</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799**</w:t>
            </w:r>
          </w:p>
        </w:tc>
      </w:tr>
      <w:tr w:rsidR="00834AFF" w:rsidTr="005021A8">
        <w:trPr>
          <w:trHeight w:val="45"/>
        </w:trPr>
        <w:tc>
          <w:tcPr>
            <w:tcW w:w="722"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32</w:t>
            </w:r>
          </w:p>
        </w:tc>
        <w:tc>
          <w:tcPr>
            <w:tcW w:w="269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color w:val="000000"/>
                <w:sz w:val="24"/>
                <w:szCs w:val="24"/>
                <w:lang w:eastAsia="en-IN"/>
              </w:rPr>
            </w:pPr>
            <w:r>
              <w:rPr>
                <w:rFonts w:ascii="Arial" w:hAnsi="Arial" w:cs="Arial"/>
                <w:color w:val="000000"/>
                <w:sz w:val="24"/>
                <w:szCs w:val="24"/>
                <w:lang w:eastAsia="en-IN"/>
              </w:rPr>
              <w:t>Pondicherry</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21</w:t>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jc w:val="right"/>
              <w:rPr>
                <w:rFonts w:ascii="Arial" w:eastAsia="Times New Roman" w:hAnsi="Arial" w:cs="Arial"/>
                <w:color w:val="000000"/>
                <w:sz w:val="24"/>
                <w:szCs w:val="24"/>
                <w:lang w:eastAsia="en-IN"/>
              </w:rPr>
            </w:pPr>
            <w:r>
              <w:rPr>
                <w:rFonts w:ascii="Arial" w:hAnsi="Arial" w:cs="Arial"/>
                <w:color w:val="000000"/>
                <w:sz w:val="24"/>
                <w:szCs w:val="24"/>
                <w:lang w:eastAsia="en-IN"/>
              </w:rPr>
              <w:t>26*</w:t>
            </w:r>
          </w:p>
        </w:tc>
      </w:tr>
      <w:tr w:rsidR="00834AFF" w:rsidTr="005021A8">
        <w:trPr>
          <w:trHeight w:val="45"/>
        </w:trPr>
        <w:tc>
          <w:tcPr>
            <w:tcW w:w="3415" w:type="dxa"/>
            <w:gridSpan w:val="2"/>
            <w:tcBorders>
              <w:top w:val="single" w:sz="4" w:space="0" w:color="auto"/>
              <w:left w:val="single" w:sz="4" w:space="0" w:color="auto"/>
              <w:bottom w:val="single" w:sz="4" w:space="0" w:color="auto"/>
              <w:right w:val="single" w:sz="4" w:space="0" w:color="auto"/>
            </w:tcBorders>
            <w:noWrap/>
            <w:hideMark/>
          </w:tcPr>
          <w:p w:rsidR="00834AFF" w:rsidRDefault="00834AFF" w:rsidP="005021A8">
            <w:pPr>
              <w:spacing w:after="0" w:line="240" w:lineRule="auto"/>
              <w:rPr>
                <w:rFonts w:ascii="Arial" w:eastAsia="Times New Roman" w:hAnsi="Arial" w:cs="Arial"/>
                <w:b/>
                <w:bCs/>
                <w:color w:val="000000"/>
                <w:sz w:val="24"/>
                <w:szCs w:val="24"/>
                <w:lang w:eastAsia="en-IN"/>
              </w:rPr>
            </w:pPr>
            <w:r>
              <w:rPr>
                <w:rFonts w:ascii="Arial" w:hAnsi="Arial" w:cs="Arial"/>
                <w:b/>
                <w:bCs/>
                <w:color w:val="000000"/>
                <w:sz w:val="24"/>
                <w:szCs w:val="24"/>
                <w:lang w:eastAsia="en-IN"/>
              </w:rPr>
              <w:t>Total</w:t>
            </w:r>
          </w:p>
        </w:tc>
        <w:tc>
          <w:tcPr>
            <w:tcW w:w="2988" w:type="dxa"/>
            <w:tcBorders>
              <w:top w:val="single" w:sz="4" w:space="0" w:color="auto"/>
              <w:left w:val="single" w:sz="4" w:space="0" w:color="auto"/>
              <w:bottom w:val="single" w:sz="4" w:space="0" w:color="auto"/>
              <w:right w:val="single" w:sz="4" w:space="0" w:color="auto"/>
            </w:tcBorders>
            <w:noWrap/>
            <w:hideMark/>
          </w:tcPr>
          <w:p w:rsidR="00834AFF" w:rsidRDefault="001E54E0" w:rsidP="005021A8">
            <w:pPr>
              <w:spacing w:after="0" w:line="240" w:lineRule="auto"/>
              <w:jc w:val="right"/>
              <w:rPr>
                <w:rFonts w:ascii="Arial" w:eastAsia="Times New Roman" w:hAnsi="Arial" w:cs="Arial"/>
                <w:b/>
                <w:bCs/>
                <w:color w:val="000000"/>
                <w:sz w:val="24"/>
                <w:szCs w:val="24"/>
                <w:lang w:eastAsia="en-IN"/>
              </w:rPr>
            </w:pPr>
            <w:r>
              <w:rPr>
                <w:rFonts w:ascii="Arial" w:hAnsi="Arial" w:cs="Arial"/>
                <w:b/>
                <w:bCs/>
                <w:color w:val="000000"/>
                <w:sz w:val="24"/>
                <w:szCs w:val="24"/>
                <w:lang w:eastAsia="en-IN"/>
              </w:rPr>
              <w:fldChar w:fldCharType="begin"/>
            </w:r>
            <w:r w:rsidR="00834AFF">
              <w:rPr>
                <w:rFonts w:ascii="Arial" w:hAnsi="Arial" w:cs="Arial"/>
                <w:b/>
                <w:bCs/>
                <w:color w:val="000000"/>
                <w:sz w:val="24"/>
                <w:szCs w:val="24"/>
                <w:lang w:eastAsia="en-IN"/>
              </w:rPr>
              <w:instrText xml:space="preserve"> =SUM(ABOVE) </w:instrText>
            </w:r>
            <w:r>
              <w:rPr>
                <w:rFonts w:ascii="Arial" w:hAnsi="Arial" w:cs="Arial"/>
                <w:b/>
                <w:bCs/>
                <w:color w:val="000000"/>
                <w:sz w:val="24"/>
                <w:szCs w:val="24"/>
                <w:lang w:eastAsia="en-IN"/>
              </w:rPr>
              <w:fldChar w:fldCharType="separate"/>
            </w:r>
            <w:r w:rsidR="00834AFF">
              <w:rPr>
                <w:rFonts w:ascii="Arial" w:hAnsi="Arial" w:cs="Arial"/>
                <w:b/>
                <w:bCs/>
                <w:noProof/>
                <w:color w:val="000000"/>
                <w:sz w:val="24"/>
                <w:szCs w:val="24"/>
                <w:lang w:eastAsia="en-IN"/>
              </w:rPr>
              <w:t>20,214</w:t>
            </w:r>
            <w:r>
              <w:rPr>
                <w:rFonts w:ascii="Arial" w:hAnsi="Arial" w:cs="Arial"/>
                <w:b/>
                <w:bCs/>
                <w:color w:val="000000"/>
                <w:sz w:val="24"/>
                <w:szCs w:val="24"/>
                <w:lang w:eastAsia="en-IN"/>
              </w:rPr>
              <w:fldChar w:fldCharType="end"/>
            </w:r>
          </w:p>
        </w:tc>
        <w:tc>
          <w:tcPr>
            <w:tcW w:w="3330" w:type="dxa"/>
            <w:tcBorders>
              <w:top w:val="single" w:sz="4" w:space="0" w:color="auto"/>
              <w:left w:val="single" w:sz="4" w:space="0" w:color="auto"/>
              <w:bottom w:val="single" w:sz="4" w:space="0" w:color="auto"/>
              <w:right w:val="single" w:sz="4" w:space="0" w:color="auto"/>
            </w:tcBorders>
            <w:noWrap/>
            <w:hideMark/>
          </w:tcPr>
          <w:p w:rsidR="00834AFF" w:rsidRDefault="001E54E0" w:rsidP="005021A8">
            <w:pPr>
              <w:spacing w:after="0" w:line="240" w:lineRule="auto"/>
              <w:jc w:val="right"/>
              <w:rPr>
                <w:rFonts w:ascii="Arial" w:eastAsia="Times New Roman" w:hAnsi="Arial" w:cs="Arial"/>
                <w:b/>
                <w:bCs/>
                <w:color w:val="000000"/>
                <w:sz w:val="24"/>
                <w:szCs w:val="24"/>
                <w:lang w:eastAsia="en-IN"/>
              </w:rPr>
            </w:pPr>
            <w:r>
              <w:rPr>
                <w:rFonts w:ascii="Arial" w:hAnsi="Arial" w:cs="Arial"/>
                <w:b/>
                <w:bCs/>
                <w:color w:val="000000"/>
                <w:sz w:val="24"/>
                <w:szCs w:val="24"/>
                <w:lang w:eastAsia="en-IN"/>
              </w:rPr>
              <w:fldChar w:fldCharType="begin"/>
            </w:r>
            <w:r w:rsidR="00834AFF">
              <w:rPr>
                <w:rFonts w:ascii="Arial" w:hAnsi="Arial" w:cs="Arial"/>
                <w:b/>
                <w:bCs/>
                <w:color w:val="000000"/>
                <w:sz w:val="24"/>
                <w:szCs w:val="24"/>
                <w:lang w:eastAsia="en-IN"/>
              </w:rPr>
              <w:instrText xml:space="preserve"> =SUM(ABOVE) </w:instrText>
            </w:r>
            <w:r>
              <w:rPr>
                <w:rFonts w:ascii="Arial" w:hAnsi="Arial" w:cs="Arial"/>
                <w:b/>
                <w:bCs/>
                <w:color w:val="000000"/>
                <w:sz w:val="24"/>
                <w:szCs w:val="24"/>
                <w:lang w:eastAsia="en-IN"/>
              </w:rPr>
              <w:fldChar w:fldCharType="separate"/>
            </w:r>
            <w:r w:rsidR="00834AFF">
              <w:rPr>
                <w:rFonts w:ascii="Arial" w:hAnsi="Arial" w:cs="Arial"/>
                <w:b/>
                <w:bCs/>
                <w:noProof/>
                <w:color w:val="000000"/>
                <w:sz w:val="24"/>
                <w:szCs w:val="24"/>
                <w:lang w:eastAsia="en-IN"/>
              </w:rPr>
              <w:t>22,623</w:t>
            </w:r>
            <w:r>
              <w:rPr>
                <w:rFonts w:ascii="Arial" w:hAnsi="Arial" w:cs="Arial"/>
                <w:b/>
                <w:bCs/>
                <w:color w:val="000000"/>
                <w:sz w:val="24"/>
                <w:szCs w:val="24"/>
                <w:lang w:eastAsia="en-IN"/>
              </w:rPr>
              <w:fldChar w:fldCharType="end"/>
            </w:r>
          </w:p>
        </w:tc>
      </w:tr>
    </w:tbl>
    <w:p w:rsidR="00834AFF" w:rsidRDefault="00834AFF" w:rsidP="00834AFF">
      <w:pPr>
        <w:pStyle w:val="ListParagraph"/>
        <w:spacing w:after="0" w:line="240" w:lineRule="auto"/>
        <w:ind w:left="0"/>
        <w:jc w:val="both"/>
        <w:rPr>
          <w:rFonts w:ascii="Arial" w:eastAsia="Calibri" w:hAnsi="Arial" w:cs="Arial"/>
          <w:bCs/>
          <w:sz w:val="24"/>
          <w:szCs w:val="24"/>
        </w:rPr>
      </w:pPr>
      <w:r>
        <w:rPr>
          <w:rFonts w:ascii="Arial" w:hAnsi="Arial" w:cs="Arial"/>
          <w:b/>
          <w:bCs/>
          <w:color w:val="000000"/>
          <w:sz w:val="24"/>
          <w:szCs w:val="24"/>
          <w:lang w:eastAsia="en-IN"/>
        </w:rPr>
        <w:t xml:space="preserve">* </w:t>
      </w:r>
      <w:proofErr w:type="gramStart"/>
      <w:r>
        <w:rPr>
          <w:rFonts w:ascii="Arial" w:hAnsi="Arial" w:cs="Arial"/>
          <w:b/>
          <w:bCs/>
          <w:color w:val="000000"/>
          <w:sz w:val="24"/>
          <w:szCs w:val="24"/>
          <w:lang w:eastAsia="en-IN"/>
        </w:rPr>
        <w:t>as</w:t>
      </w:r>
      <w:proofErr w:type="gramEnd"/>
      <w:r>
        <w:rPr>
          <w:rFonts w:ascii="Arial" w:hAnsi="Arial" w:cs="Arial"/>
          <w:b/>
          <w:bCs/>
          <w:color w:val="000000"/>
          <w:sz w:val="24"/>
          <w:szCs w:val="24"/>
          <w:lang w:eastAsia="en-IN"/>
        </w:rPr>
        <w:t xml:space="preserve"> on 7.11.2017</w:t>
      </w:r>
    </w:p>
    <w:p w:rsidR="00834AFF" w:rsidRDefault="00834AFF" w:rsidP="00834AFF">
      <w:pPr>
        <w:pStyle w:val="ListParagraph"/>
        <w:spacing w:after="0" w:line="240" w:lineRule="auto"/>
        <w:ind w:left="0"/>
        <w:jc w:val="both"/>
        <w:rPr>
          <w:rFonts w:ascii="Arial" w:hAnsi="Arial" w:cs="Arial"/>
          <w:b/>
          <w:bCs/>
          <w:color w:val="000000"/>
          <w:sz w:val="24"/>
          <w:szCs w:val="24"/>
          <w:lang w:eastAsia="en-IN"/>
        </w:rPr>
      </w:pPr>
      <w:r>
        <w:rPr>
          <w:rFonts w:ascii="Arial" w:hAnsi="Arial" w:cs="Arial"/>
          <w:b/>
          <w:bCs/>
          <w:color w:val="000000"/>
          <w:sz w:val="24"/>
          <w:szCs w:val="24"/>
          <w:lang w:eastAsia="en-IN"/>
        </w:rPr>
        <w:lastRenderedPageBreak/>
        <w:t>**as on 31.10.2017</w:t>
      </w:r>
    </w:p>
    <w:p w:rsidR="00834AFF" w:rsidRDefault="00834AFF" w:rsidP="00834AFF">
      <w:pPr>
        <w:pStyle w:val="ListParagraph"/>
        <w:spacing w:after="0" w:line="240" w:lineRule="auto"/>
        <w:ind w:left="0"/>
        <w:jc w:val="both"/>
        <w:rPr>
          <w:rFonts w:ascii="Arial" w:hAnsi="Arial" w:cs="Arial"/>
          <w:b/>
          <w:bCs/>
          <w:color w:val="000000"/>
          <w:sz w:val="24"/>
          <w:szCs w:val="24"/>
          <w:lang w:eastAsia="en-IN"/>
        </w:rPr>
      </w:pPr>
      <w:r>
        <w:rPr>
          <w:rFonts w:ascii="Arial" w:hAnsi="Arial" w:cs="Arial"/>
          <w:b/>
          <w:bCs/>
          <w:color w:val="000000"/>
          <w:sz w:val="24"/>
          <w:szCs w:val="24"/>
          <w:lang w:eastAsia="en-IN"/>
        </w:rPr>
        <w:t>***as on 30.11.2017</w:t>
      </w:r>
    </w:p>
    <w:p w:rsidR="00834AFF" w:rsidRDefault="00834AFF" w:rsidP="00834AFF">
      <w:pPr>
        <w:pStyle w:val="ListParagraph"/>
        <w:spacing w:after="0" w:line="240" w:lineRule="auto"/>
        <w:ind w:left="0"/>
        <w:rPr>
          <w:rFonts w:ascii="Arial" w:hAnsi="Arial" w:cs="Arial"/>
          <w:bCs/>
          <w:sz w:val="24"/>
          <w:szCs w:val="24"/>
        </w:rPr>
      </w:pPr>
      <w:r>
        <w:rPr>
          <w:rFonts w:ascii="Arial" w:hAnsi="Arial" w:cs="Arial"/>
          <w:b/>
          <w:bCs/>
          <w:color w:val="000000"/>
          <w:sz w:val="24"/>
          <w:szCs w:val="24"/>
          <w:lang w:eastAsia="en-IN"/>
        </w:rPr>
        <w:t>********************</w:t>
      </w:r>
    </w:p>
    <w:p w:rsidR="00834AFF" w:rsidRDefault="00834AFF" w:rsidP="00834AFF">
      <w:pPr>
        <w:pStyle w:val="NoSpacing"/>
        <w:jc w:val="right"/>
        <w:rPr>
          <w:rFonts w:ascii="Arial" w:hAnsi="Arial" w:cs="Arial"/>
          <w:b/>
          <w:bCs/>
          <w:sz w:val="24"/>
          <w:szCs w:val="24"/>
        </w:rPr>
      </w:pPr>
    </w:p>
    <w:p w:rsidR="00834AFF" w:rsidRDefault="00834AFF" w:rsidP="00834AFF">
      <w:pPr>
        <w:pStyle w:val="NoSpacing"/>
        <w:jc w:val="right"/>
        <w:rPr>
          <w:rFonts w:ascii="Arial" w:hAnsi="Arial" w:cs="Arial"/>
          <w:b/>
          <w:bCs/>
          <w:sz w:val="24"/>
          <w:szCs w:val="24"/>
        </w:rPr>
      </w:pPr>
    </w:p>
    <w:p w:rsidR="00834AFF" w:rsidRDefault="00834AFF" w:rsidP="00834AFF">
      <w:pPr>
        <w:pStyle w:val="NoSpacing"/>
        <w:jc w:val="right"/>
        <w:rPr>
          <w:rFonts w:ascii="Arial" w:hAnsi="Arial" w:cs="Arial"/>
          <w:b/>
          <w:bCs/>
          <w:sz w:val="24"/>
          <w:szCs w:val="24"/>
        </w:rPr>
      </w:pPr>
    </w:p>
    <w:p w:rsidR="00834AFF" w:rsidRDefault="00834AFF" w:rsidP="00834AFF">
      <w:pPr>
        <w:pStyle w:val="NoSpacing"/>
        <w:jc w:val="right"/>
        <w:rPr>
          <w:rFonts w:ascii="Arial" w:hAnsi="Arial" w:cs="Arial"/>
          <w:b/>
          <w:bCs/>
          <w:sz w:val="24"/>
          <w:szCs w:val="24"/>
          <w:u w:val="single"/>
        </w:rPr>
      </w:pPr>
      <w:r>
        <w:rPr>
          <w:rFonts w:ascii="Arial" w:hAnsi="Arial" w:cs="Arial"/>
          <w:b/>
          <w:bCs/>
          <w:sz w:val="24"/>
          <w:szCs w:val="24"/>
          <w:u w:val="single"/>
        </w:rPr>
        <w:t>Annexure – II</w:t>
      </w:r>
    </w:p>
    <w:p w:rsidR="00834AFF" w:rsidRDefault="00834AFF" w:rsidP="00834AFF">
      <w:pPr>
        <w:pStyle w:val="ListParagraph"/>
        <w:spacing w:after="0" w:line="240" w:lineRule="auto"/>
        <w:ind w:left="0"/>
        <w:jc w:val="both"/>
        <w:rPr>
          <w:rFonts w:ascii="Arial" w:hAnsi="Arial" w:cs="Arial"/>
          <w:b/>
          <w:sz w:val="24"/>
          <w:szCs w:val="24"/>
        </w:rPr>
      </w:pPr>
      <w:r>
        <w:rPr>
          <w:rFonts w:ascii="Arial" w:hAnsi="Arial" w:cs="Arial"/>
          <w:b/>
          <w:sz w:val="24"/>
          <w:szCs w:val="24"/>
        </w:rPr>
        <w:t xml:space="preserve">Statement referred to </w:t>
      </w:r>
      <w:proofErr w:type="spellStart"/>
      <w:r>
        <w:rPr>
          <w:rFonts w:ascii="Arial" w:hAnsi="Arial" w:cs="Arial"/>
          <w:b/>
          <w:sz w:val="24"/>
          <w:szCs w:val="24"/>
        </w:rPr>
        <w:t>Rajya</w:t>
      </w:r>
      <w:proofErr w:type="spellEnd"/>
      <w:r>
        <w:rPr>
          <w:rFonts w:ascii="Arial" w:hAnsi="Arial" w:cs="Arial"/>
          <w:b/>
          <w:sz w:val="24"/>
          <w:szCs w:val="24"/>
        </w:rPr>
        <w:t xml:space="preserve"> </w:t>
      </w:r>
      <w:proofErr w:type="spellStart"/>
      <w:r>
        <w:rPr>
          <w:rFonts w:ascii="Arial" w:hAnsi="Arial" w:cs="Arial"/>
          <w:b/>
          <w:sz w:val="24"/>
          <w:szCs w:val="24"/>
        </w:rPr>
        <w:t>Sabha</w:t>
      </w:r>
      <w:proofErr w:type="spellEnd"/>
      <w:r>
        <w:rPr>
          <w:rFonts w:ascii="Arial" w:hAnsi="Arial" w:cs="Arial"/>
          <w:b/>
          <w:sz w:val="24"/>
          <w:szCs w:val="24"/>
        </w:rPr>
        <w:t xml:space="preserve"> Starred Question No. *8 dated 02</w:t>
      </w:r>
      <w:r>
        <w:rPr>
          <w:rFonts w:ascii="Arial" w:hAnsi="Arial" w:cs="Arial"/>
          <w:b/>
          <w:sz w:val="24"/>
          <w:szCs w:val="24"/>
          <w:vertAlign w:val="superscript"/>
        </w:rPr>
        <w:t>nd</w:t>
      </w:r>
      <w:r>
        <w:rPr>
          <w:rFonts w:ascii="Arial" w:hAnsi="Arial" w:cs="Arial"/>
          <w:b/>
          <w:sz w:val="24"/>
          <w:szCs w:val="24"/>
        </w:rPr>
        <w:t xml:space="preserve"> February, 2018 regarding Setting up of new Courts</w:t>
      </w:r>
    </w:p>
    <w:p w:rsidR="00834AFF" w:rsidRDefault="00834AFF" w:rsidP="00834AFF">
      <w:pPr>
        <w:pStyle w:val="NoSpacing"/>
        <w:jc w:val="both"/>
        <w:rPr>
          <w:rFonts w:ascii="Arial" w:hAnsi="Arial" w:cs="Arial"/>
          <w:b/>
          <w:bCs/>
          <w:sz w:val="24"/>
          <w:szCs w:val="24"/>
        </w:rPr>
      </w:pPr>
    </w:p>
    <w:p w:rsidR="00834AFF" w:rsidRDefault="00834AFF" w:rsidP="00834AFF">
      <w:pPr>
        <w:pStyle w:val="NoSpacing"/>
        <w:jc w:val="both"/>
        <w:rPr>
          <w:rFonts w:ascii="Arial" w:hAnsi="Arial" w:cs="Arial"/>
          <w:b/>
          <w:bCs/>
          <w:sz w:val="24"/>
          <w:szCs w:val="24"/>
        </w:rPr>
      </w:pPr>
      <w:r>
        <w:rPr>
          <w:rFonts w:ascii="Arial" w:hAnsi="Arial" w:cs="Arial"/>
          <w:b/>
          <w:bCs/>
          <w:sz w:val="24"/>
          <w:szCs w:val="24"/>
        </w:rPr>
        <w:t>Vacancies of Judges in the Supreme Court and various High Courts as on 29.01.2018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5287"/>
        <w:gridCol w:w="3209"/>
      </w:tblGrid>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Sr. No.</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Name of the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Vacancies of Judges as on 29.01.2018.</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Supreme Court of India</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6</w:t>
            </w:r>
          </w:p>
        </w:tc>
      </w:tr>
    </w:tbl>
    <w:p w:rsidR="00834AFF" w:rsidRDefault="00834AFF" w:rsidP="00834AFF">
      <w:pPr>
        <w:pStyle w:val="NoSpacing"/>
        <w:jc w:val="both"/>
        <w:rPr>
          <w:rFonts w:ascii="Arial" w:hAnsi="Arial" w:cs="Arial"/>
          <w:sz w:val="24"/>
          <w:szCs w:val="24"/>
        </w:rPr>
      </w:pPr>
    </w:p>
    <w:p w:rsidR="00834AFF" w:rsidRDefault="00834AFF" w:rsidP="00834AFF">
      <w:pPr>
        <w:pStyle w:val="No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
        <w:gridCol w:w="5293"/>
        <w:gridCol w:w="3204"/>
      </w:tblGrid>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Sr. No.</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Name of the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Vacancies of Judges as on 29.01.2018.</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Allahabad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56</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2.</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Calcutta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39</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3.</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Karnataka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38</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4.</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Punjab &amp; Haryana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35</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5.</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 xml:space="preserve">High Court of </w:t>
            </w:r>
            <w:proofErr w:type="spellStart"/>
            <w:r>
              <w:rPr>
                <w:rFonts w:ascii="Arial" w:hAnsi="Arial" w:cs="Arial"/>
                <w:sz w:val="24"/>
                <w:szCs w:val="24"/>
              </w:rPr>
              <w:t>Telengana</w:t>
            </w:r>
            <w:proofErr w:type="spellEnd"/>
            <w:r>
              <w:rPr>
                <w:rFonts w:ascii="Arial" w:hAnsi="Arial" w:cs="Arial"/>
                <w:sz w:val="24"/>
                <w:szCs w:val="24"/>
              </w:rPr>
              <w:t xml:space="preserve"> and Andhra Pradesh</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30</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6.</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Bombay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24</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7.</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Delhi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22</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8.</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Gujarat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21</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9.</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Patna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21</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10.</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Madhya Pradesh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20</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11.</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Madras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17</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12.</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Rajasthan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16</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13.</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Kerala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10</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14.</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Orissa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10</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15.</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Chhattisgarh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10</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16.</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Jharkhand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08</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17.</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proofErr w:type="spellStart"/>
            <w:r>
              <w:rPr>
                <w:rFonts w:ascii="Arial" w:hAnsi="Arial" w:cs="Arial"/>
                <w:sz w:val="24"/>
                <w:szCs w:val="24"/>
              </w:rPr>
              <w:t>Guahati</w:t>
            </w:r>
            <w:proofErr w:type="spellEnd"/>
            <w:r>
              <w:rPr>
                <w:rFonts w:ascii="Arial" w:hAnsi="Arial" w:cs="Arial"/>
                <w:sz w:val="24"/>
                <w:szCs w:val="24"/>
              </w:rPr>
              <w:t xml:space="preserve">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06</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18.</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Jammu and Kashmir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06</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19.</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Himachal Pradesh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05</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20.</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Manipur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03</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21.</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Tripura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02</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22.</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Meghalaya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02</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lastRenderedPageBreak/>
              <w:t>23.</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proofErr w:type="spellStart"/>
            <w:r>
              <w:rPr>
                <w:rFonts w:ascii="Arial" w:hAnsi="Arial" w:cs="Arial"/>
                <w:sz w:val="24"/>
                <w:szCs w:val="24"/>
              </w:rPr>
              <w:t>Uttarakhand</w:t>
            </w:r>
            <w:proofErr w:type="spellEnd"/>
            <w:r>
              <w:rPr>
                <w:rFonts w:ascii="Arial" w:hAnsi="Arial" w:cs="Arial"/>
                <w:sz w:val="24"/>
                <w:szCs w:val="24"/>
              </w:rPr>
              <w:t xml:space="preserve">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02</w:t>
            </w:r>
          </w:p>
        </w:tc>
      </w:tr>
      <w:tr w:rsidR="00834AFF" w:rsidTr="005021A8">
        <w:tc>
          <w:tcPr>
            <w:tcW w:w="1101"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24.</w:t>
            </w:r>
          </w:p>
        </w:tc>
        <w:tc>
          <w:tcPr>
            <w:tcW w:w="5468"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sz w:val="24"/>
                <w:szCs w:val="24"/>
              </w:rPr>
            </w:pPr>
            <w:r>
              <w:rPr>
                <w:rFonts w:ascii="Arial" w:hAnsi="Arial" w:cs="Arial"/>
                <w:sz w:val="24"/>
                <w:szCs w:val="24"/>
              </w:rPr>
              <w:t>Sikkim High Court</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center"/>
              <w:rPr>
                <w:rFonts w:ascii="Arial" w:hAnsi="Arial" w:cs="Arial"/>
                <w:sz w:val="24"/>
                <w:szCs w:val="24"/>
              </w:rPr>
            </w:pPr>
            <w:r>
              <w:rPr>
                <w:rFonts w:ascii="Arial" w:hAnsi="Arial" w:cs="Arial"/>
                <w:sz w:val="24"/>
                <w:szCs w:val="24"/>
              </w:rPr>
              <w:t>00</w:t>
            </w:r>
          </w:p>
        </w:tc>
      </w:tr>
      <w:tr w:rsidR="00834AFF" w:rsidTr="005021A8">
        <w:tc>
          <w:tcPr>
            <w:tcW w:w="6569" w:type="dxa"/>
            <w:gridSpan w:val="2"/>
            <w:tcBorders>
              <w:top w:val="single" w:sz="4" w:space="0" w:color="auto"/>
              <w:left w:val="single" w:sz="4" w:space="0" w:color="auto"/>
              <w:bottom w:val="single" w:sz="4" w:space="0" w:color="auto"/>
              <w:right w:val="single" w:sz="4" w:space="0" w:color="auto"/>
            </w:tcBorders>
            <w:hideMark/>
          </w:tcPr>
          <w:p w:rsidR="00834AFF" w:rsidRDefault="00834AFF" w:rsidP="005021A8">
            <w:pPr>
              <w:pStyle w:val="NoSpacing"/>
              <w:spacing w:line="276" w:lineRule="auto"/>
              <w:jc w:val="both"/>
              <w:rPr>
                <w:rFonts w:ascii="Arial" w:hAnsi="Arial" w:cs="Arial"/>
                <w:b/>
                <w:bCs/>
                <w:sz w:val="24"/>
                <w:szCs w:val="24"/>
              </w:rPr>
            </w:pPr>
            <w:r>
              <w:rPr>
                <w:rFonts w:ascii="Arial" w:hAnsi="Arial" w:cs="Arial"/>
                <w:b/>
                <w:bCs/>
                <w:sz w:val="24"/>
                <w:szCs w:val="24"/>
              </w:rPr>
              <w:t>Total</w:t>
            </w:r>
          </w:p>
        </w:tc>
        <w:tc>
          <w:tcPr>
            <w:tcW w:w="3285" w:type="dxa"/>
            <w:tcBorders>
              <w:top w:val="single" w:sz="4" w:space="0" w:color="auto"/>
              <w:left w:val="single" w:sz="4" w:space="0" w:color="auto"/>
              <w:bottom w:val="single" w:sz="4" w:space="0" w:color="auto"/>
              <w:right w:val="single" w:sz="4" w:space="0" w:color="auto"/>
            </w:tcBorders>
            <w:hideMark/>
          </w:tcPr>
          <w:p w:rsidR="00834AFF" w:rsidRDefault="001E54E0" w:rsidP="005021A8">
            <w:pPr>
              <w:pStyle w:val="NoSpacing"/>
              <w:spacing w:line="276" w:lineRule="auto"/>
              <w:jc w:val="center"/>
              <w:rPr>
                <w:rFonts w:ascii="Arial" w:hAnsi="Arial" w:cs="Arial"/>
                <w:b/>
                <w:bCs/>
                <w:sz w:val="24"/>
                <w:szCs w:val="24"/>
              </w:rPr>
            </w:pPr>
            <w:r>
              <w:rPr>
                <w:rFonts w:ascii="Arial" w:hAnsi="Arial" w:cs="Arial"/>
                <w:b/>
                <w:bCs/>
                <w:sz w:val="24"/>
                <w:szCs w:val="24"/>
              </w:rPr>
              <w:fldChar w:fldCharType="begin"/>
            </w:r>
            <w:r w:rsidR="00834AFF">
              <w:rPr>
                <w:rFonts w:ascii="Arial" w:hAnsi="Arial" w:cs="Arial"/>
                <w:b/>
                <w:bCs/>
                <w:sz w:val="24"/>
                <w:szCs w:val="24"/>
              </w:rPr>
              <w:instrText xml:space="preserve"> =SUM(ABOVE) </w:instrText>
            </w:r>
            <w:r>
              <w:rPr>
                <w:rFonts w:ascii="Arial" w:hAnsi="Arial" w:cs="Arial"/>
                <w:b/>
                <w:bCs/>
                <w:sz w:val="24"/>
                <w:szCs w:val="24"/>
              </w:rPr>
              <w:fldChar w:fldCharType="separate"/>
            </w:r>
            <w:r w:rsidR="00834AFF">
              <w:rPr>
                <w:rFonts w:ascii="Arial" w:hAnsi="Arial" w:cs="Arial"/>
                <w:b/>
                <w:bCs/>
                <w:noProof/>
                <w:sz w:val="24"/>
                <w:szCs w:val="24"/>
              </w:rPr>
              <w:t>403</w:t>
            </w:r>
            <w:r>
              <w:rPr>
                <w:rFonts w:ascii="Arial" w:hAnsi="Arial" w:cs="Arial"/>
                <w:b/>
                <w:bCs/>
                <w:sz w:val="24"/>
                <w:szCs w:val="24"/>
              </w:rPr>
              <w:fldChar w:fldCharType="end"/>
            </w:r>
          </w:p>
        </w:tc>
      </w:tr>
    </w:tbl>
    <w:p w:rsidR="00834AFF" w:rsidRDefault="00834AFF" w:rsidP="00834AFF">
      <w:pPr>
        <w:pStyle w:val="NoSpacing"/>
        <w:jc w:val="center"/>
        <w:rPr>
          <w:rFonts w:ascii="Arial" w:hAnsi="Arial" w:cs="Arial"/>
          <w:sz w:val="24"/>
          <w:szCs w:val="24"/>
        </w:rPr>
      </w:pPr>
      <w:r>
        <w:rPr>
          <w:rFonts w:ascii="Arial" w:hAnsi="Arial" w:cs="Arial"/>
          <w:sz w:val="24"/>
          <w:szCs w:val="24"/>
        </w:rPr>
        <w:t>*************</w:t>
      </w:r>
    </w:p>
    <w:p w:rsidR="00834AFF" w:rsidRDefault="00834AFF" w:rsidP="00834AFF">
      <w:pPr>
        <w:pStyle w:val="NoSpacing"/>
        <w:jc w:val="right"/>
        <w:rPr>
          <w:rFonts w:ascii="Arial" w:hAnsi="Arial" w:cs="Arial"/>
          <w:b/>
          <w:bCs/>
          <w:sz w:val="24"/>
          <w:szCs w:val="24"/>
          <w:u w:val="single"/>
        </w:rPr>
      </w:pPr>
      <w:r>
        <w:rPr>
          <w:rFonts w:ascii="Arial" w:hAnsi="Arial" w:cs="Arial"/>
          <w:sz w:val="24"/>
          <w:szCs w:val="24"/>
        </w:rPr>
        <w:br w:type="page"/>
      </w:r>
      <w:r>
        <w:rPr>
          <w:rFonts w:ascii="Arial" w:hAnsi="Arial" w:cs="Arial"/>
          <w:b/>
          <w:bCs/>
          <w:sz w:val="24"/>
          <w:szCs w:val="24"/>
          <w:u w:val="single"/>
        </w:rPr>
        <w:lastRenderedPageBreak/>
        <w:t>Annexure – III</w:t>
      </w:r>
    </w:p>
    <w:p w:rsidR="00834AFF" w:rsidRDefault="00834AFF" w:rsidP="00834AFF">
      <w:pPr>
        <w:pStyle w:val="NoSpacing"/>
        <w:jc w:val="both"/>
        <w:rPr>
          <w:rFonts w:ascii="Arial" w:hAnsi="Arial" w:cs="Arial"/>
          <w:b/>
          <w:bCs/>
          <w:sz w:val="24"/>
          <w:szCs w:val="24"/>
        </w:rPr>
      </w:pPr>
    </w:p>
    <w:p w:rsidR="00834AFF" w:rsidRDefault="00834AFF" w:rsidP="00834AFF">
      <w:pPr>
        <w:pStyle w:val="ListParagraph"/>
        <w:spacing w:after="0" w:line="240" w:lineRule="auto"/>
        <w:ind w:left="0"/>
        <w:jc w:val="both"/>
        <w:rPr>
          <w:rFonts w:ascii="Arial" w:hAnsi="Arial" w:cs="Arial"/>
          <w:b/>
          <w:sz w:val="24"/>
          <w:szCs w:val="24"/>
        </w:rPr>
      </w:pPr>
      <w:r>
        <w:rPr>
          <w:rFonts w:ascii="Arial" w:hAnsi="Arial" w:cs="Arial"/>
          <w:b/>
          <w:sz w:val="24"/>
          <w:szCs w:val="24"/>
        </w:rPr>
        <w:t xml:space="preserve">Statement referred to </w:t>
      </w:r>
      <w:proofErr w:type="spellStart"/>
      <w:r>
        <w:rPr>
          <w:rFonts w:ascii="Arial" w:hAnsi="Arial" w:cs="Arial"/>
          <w:b/>
          <w:sz w:val="24"/>
          <w:szCs w:val="24"/>
        </w:rPr>
        <w:t>Rajya</w:t>
      </w:r>
      <w:proofErr w:type="spellEnd"/>
      <w:r>
        <w:rPr>
          <w:rFonts w:ascii="Arial" w:hAnsi="Arial" w:cs="Arial"/>
          <w:b/>
          <w:sz w:val="24"/>
          <w:szCs w:val="24"/>
        </w:rPr>
        <w:t xml:space="preserve"> </w:t>
      </w:r>
      <w:proofErr w:type="spellStart"/>
      <w:r>
        <w:rPr>
          <w:rFonts w:ascii="Arial" w:hAnsi="Arial" w:cs="Arial"/>
          <w:b/>
          <w:sz w:val="24"/>
          <w:szCs w:val="24"/>
        </w:rPr>
        <w:t>Sabha</w:t>
      </w:r>
      <w:proofErr w:type="spellEnd"/>
      <w:r>
        <w:rPr>
          <w:rFonts w:ascii="Arial" w:hAnsi="Arial" w:cs="Arial"/>
          <w:b/>
          <w:sz w:val="24"/>
          <w:szCs w:val="24"/>
        </w:rPr>
        <w:t xml:space="preserve"> Starred Question No. *8 dated 02</w:t>
      </w:r>
      <w:r>
        <w:rPr>
          <w:rFonts w:ascii="Arial" w:hAnsi="Arial" w:cs="Arial"/>
          <w:b/>
          <w:sz w:val="24"/>
          <w:szCs w:val="24"/>
          <w:vertAlign w:val="superscript"/>
        </w:rPr>
        <w:t>nd</w:t>
      </w:r>
      <w:r>
        <w:rPr>
          <w:rFonts w:ascii="Arial" w:hAnsi="Arial" w:cs="Arial"/>
          <w:b/>
          <w:sz w:val="24"/>
          <w:szCs w:val="24"/>
        </w:rPr>
        <w:t xml:space="preserve"> February, 2018 regarding Setting up of new Courts</w:t>
      </w:r>
    </w:p>
    <w:p w:rsidR="00834AFF" w:rsidRDefault="00834AFF" w:rsidP="00834AFF">
      <w:pPr>
        <w:jc w:val="both"/>
        <w:rPr>
          <w:rFonts w:ascii="Arial" w:hAnsi="Arial" w:cs="Arial"/>
          <w:b/>
          <w:sz w:val="24"/>
          <w:szCs w:val="24"/>
          <w:u w:val="single"/>
        </w:rPr>
      </w:pPr>
      <w:r>
        <w:rPr>
          <w:rFonts w:ascii="Arial" w:hAnsi="Arial" w:cs="Arial"/>
          <w:b/>
          <w:sz w:val="24"/>
          <w:szCs w:val="24"/>
          <w:u w:val="single"/>
        </w:rPr>
        <w:t>Statement on Authority conducting selection for appointment of Judicial Officers/Judges to State Higher Judicial Services and Lower State Judicial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2099"/>
        <w:gridCol w:w="2528"/>
        <w:gridCol w:w="4009"/>
      </w:tblGrid>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sz w:val="24"/>
                <w:szCs w:val="24"/>
              </w:rPr>
            </w:pPr>
            <w:r>
              <w:rPr>
                <w:rFonts w:ascii="Arial" w:hAnsi="Arial" w:cs="Arial"/>
                <w:b/>
                <w:sz w:val="24"/>
                <w:szCs w:val="24"/>
              </w:rPr>
              <w:t>Sr. No.</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sz w:val="24"/>
                <w:szCs w:val="24"/>
              </w:rPr>
            </w:pPr>
            <w:r>
              <w:rPr>
                <w:rFonts w:ascii="Arial" w:hAnsi="Arial" w:cs="Arial"/>
                <w:b/>
                <w:sz w:val="24"/>
                <w:szCs w:val="24"/>
              </w:rPr>
              <w:t xml:space="preserve"> Name of State</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sz w:val="24"/>
                <w:szCs w:val="24"/>
              </w:rPr>
            </w:pPr>
            <w:r>
              <w:rPr>
                <w:rFonts w:ascii="Arial" w:hAnsi="Arial" w:cs="Arial"/>
                <w:b/>
                <w:sz w:val="24"/>
                <w:szCs w:val="24"/>
              </w:rPr>
              <w:t>Higher Judicial Service</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b/>
                <w:sz w:val="24"/>
                <w:szCs w:val="24"/>
              </w:rPr>
            </w:pPr>
            <w:r>
              <w:rPr>
                <w:rFonts w:ascii="Arial" w:hAnsi="Arial" w:cs="Arial"/>
                <w:b/>
                <w:sz w:val="24"/>
                <w:szCs w:val="24"/>
              </w:rPr>
              <w:t>Lower Judicial Service</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Andhra Pradesh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 xml:space="preserve">High Court </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Arunachal Pradesh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 xml:space="preserve">High Court of </w:t>
            </w:r>
            <w:proofErr w:type="spellStart"/>
            <w:r>
              <w:rPr>
                <w:rFonts w:ascii="Arial" w:hAnsi="Arial" w:cs="Arial"/>
                <w:sz w:val="24"/>
                <w:szCs w:val="24"/>
              </w:rPr>
              <w:t>Gauhati</w:t>
            </w:r>
            <w:proofErr w:type="spellEnd"/>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 xml:space="preserve">50% by High Court of </w:t>
            </w:r>
            <w:proofErr w:type="spellStart"/>
            <w:r>
              <w:rPr>
                <w:rFonts w:ascii="Arial" w:hAnsi="Arial" w:cs="Arial"/>
                <w:sz w:val="24"/>
                <w:szCs w:val="24"/>
              </w:rPr>
              <w:t>Gauhati</w:t>
            </w:r>
            <w:proofErr w:type="spellEnd"/>
            <w:r>
              <w:rPr>
                <w:rFonts w:ascii="Arial" w:hAnsi="Arial" w:cs="Arial"/>
                <w:sz w:val="24"/>
                <w:szCs w:val="24"/>
              </w:rPr>
              <w:t xml:space="preserve"> &amp;</w:t>
            </w:r>
          </w:p>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50% by 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Assam</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 xml:space="preserve">High Court </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rPr>
          <w:trHeight w:val="350"/>
        </w:trPr>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Bihar</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Chhattisgarh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Delhi</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Goa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 of Bombay</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 of Bombay</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Gujarat</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9</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 xml:space="preserve">Haryana  </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10</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Himachal Pradesh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11</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tabs>
                <w:tab w:val="left" w:pos="142"/>
              </w:tabs>
              <w:spacing w:after="0" w:line="240" w:lineRule="auto"/>
              <w:ind w:right="-108"/>
              <w:rPr>
                <w:rFonts w:ascii="Arial" w:eastAsia="Times New Roman" w:hAnsi="Arial" w:cs="Arial"/>
                <w:b/>
                <w:sz w:val="24"/>
                <w:szCs w:val="24"/>
              </w:rPr>
            </w:pPr>
            <w:r>
              <w:rPr>
                <w:rFonts w:ascii="Arial" w:hAnsi="Arial" w:cs="Arial"/>
                <w:b/>
                <w:sz w:val="24"/>
                <w:szCs w:val="24"/>
              </w:rPr>
              <w:t>Jammu &amp; Kashmir</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tabs>
                <w:tab w:val="left" w:pos="142"/>
                <w:tab w:val="left" w:pos="570"/>
              </w:tabs>
              <w:spacing w:after="0" w:line="240" w:lineRule="auto"/>
              <w:ind w:right="-108"/>
              <w:rPr>
                <w:rFonts w:ascii="Arial" w:eastAsia="Times New Roman" w:hAnsi="Arial" w:cs="Arial"/>
                <w:b/>
                <w:sz w:val="24"/>
                <w:szCs w:val="24"/>
              </w:rPr>
            </w:pPr>
            <w:r>
              <w:rPr>
                <w:rFonts w:ascii="Arial" w:hAnsi="Arial" w:cs="Arial"/>
                <w:b/>
                <w:sz w:val="24"/>
                <w:szCs w:val="24"/>
              </w:rPr>
              <w:t>Jharkhand</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Karnataka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14</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Kerala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Madhya Pradesh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16</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Maharashtra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17</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Manipur</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18</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Meghalaya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19</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Mizoram</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20</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Nagaland</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21</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right="-108"/>
              <w:rPr>
                <w:rFonts w:ascii="Arial" w:eastAsia="Times New Roman" w:hAnsi="Arial" w:cs="Arial"/>
                <w:b/>
                <w:sz w:val="24"/>
                <w:szCs w:val="24"/>
              </w:rPr>
            </w:pPr>
            <w:r>
              <w:rPr>
                <w:rFonts w:ascii="Arial" w:hAnsi="Arial" w:cs="Arial"/>
                <w:b/>
                <w:sz w:val="24"/>
                <w:szCs w:val="24"/>
              </w:rPr>
              <w:t>Orissa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22</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Punjab</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23</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Rajasthan</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rPr>
          <w:trHeight w:val="296"/>
        </w:trPr>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24</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Sikkim</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Tamil Nadu</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26</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Tripura</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 xml:space="preserve">State Public Service Commission </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27</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Uttar Pradesh</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28</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proofErr w:type="spellStart"/>
            <w:r>
              <w:rPr>
                <w:rFonts w:ascii="Arial" w:hAnsi="Arial" w:cs="Arial"/>
                <w:b/>
                <w:sz w:val="24"/>
                <w:szCs w:val="24"/>
              </w:rPr>
              <w:t>Uttarakhand</w:t>
            </w:r>
            <w:proofErr w:type="spellEnd"/>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r w:rsidR="00834AFF" w:rsidTr="005021A8">
        <w:trPr>
          <w:trHeight w:val="70"/>
        </w:trPr>
        <w:tc>
          <w:tcPr>
            <w:tcW w:w="959"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29</w:t>
            </w:r>
          </w:p>
        </w:tc>
        <w:tc>
          <w:tcPr>
            <w:tcW w:w="2126"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ind w:left="142" w:right="-108" w:hanging="142"/>
              <w:rPr>
                <w:rFonts w:ascii="Arial" w:eastAsia="Times New Roman" w:hAnsi="Arial" w:cs="Arial"/>
                <w:b/>
                <w:sz w:val="24"/>
                <w:szCs w:val="24"/>
              </w:rPr>
            </w:pPr>
            <w:r>
              <w:rPr>
                <w:rFonts w:ascii="Arial" w:hAnsi="Arial" w:cs="Arial"/>
                <w:b/>
                <w:sz w:val="24"/>
                <w:szCs w:val="24"/>
              </w:rPr>
              <w:t>West Bengal</w:t>
            </w:r>
          </w:p>
        </w:tc>
        <w:tc>
          <w:tcPr>
            <w:tcW w:w="2603"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High Court</w:t>
            </w:r>
          </w:p>
        </w:tc>
        <w:tc>
          <w:tcPr>
            <w:tcW w:w="4140" w:type="dxa"/>
            <w:tcBorders>
              <w:top w:val="single" w:sz="4" w:space="0" w:color="auto"/>
              <w:left w:val="single" w:sz="4" w:space="0" w:color="auto"/>
              <w:bottom w:val="single" w:sz="4" w:space="0" w:color="auto"/>
              <w:right w:val="single" w:sz="4" w:space="0" w:color="auto"/>
            </w:tcBorders>
            <w:hideMark/>
          </w:tcPr>
          <w:p w:rsidR="00834AFF" w:rsidRDefault="00834AFF" w:rsidP="005021A8">
            <w:pPr>
              <w:spacing w:after="0" w:line="240" w:lineRule="auto"/>
              <w:rPr>
                <w:rFonts w:ascii="Arial" w:eastAsia="Times New Roman" w:hAnsi="Arial" w:cs="Arial"/>
                <w:sz w:val="24"/>
                <w:szCs w:val="24"/>
              </w:rPr>
            </w:pPr>
            <w:r>
              <w:rPr>
                <w:rFonts w:ascii="Arial" w:hAnsi="Arial" w:cs="Arial"/>
                <w:sz w:val="24"/>
                <w:szCs w:val="24"/>
              </w:rPr>
              <w:t>State Public Service Commission</w:t>
            </w:r>
          </w:p>
        </w:tc>
      </w:tr>
    </w:tbl>
    <w:p w:rsidR="00D51D9F" w:rsidRDefault="00D51D9F"/>
    <w:sectPr w:rsidR="00D51D9F" w:rsidSect="001E54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4AFF"/>
    <w:rsid w:val="001E54E0"/>
    <w:rsid w:val="004D5B9C"/>
    <w:rsid w:val="00834AFF"/>
    <w:rsid w:val="00D51D9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E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34AFF"/>
    <w:rPr>
      <w:color w:val="0000FF"/>
      <w:u w:val="single"/>
    </w:rPr>
  </w:style>
  <w:style w:type="character" w:customStyle="1" w:styleId="NoSpacingChar">
    <w:name w:val="No Spacing Char"/>
    <w:basedOn w:val="DefaultParagraphFont"/>
    <w:link w:val="NoSpacing"/>
    <w:uiPriority w:val="1"/>
    <w:locked/>
    <w:rsid w:val="00834AFF"/>
    <w:rPr>
      <w:rFonts w:ascii="Times New Roman" w:eastAsia="Times New Roman" w:hAnsi="Times New Roman" w:cs="Times New Roman"/>
    </w:rPr>
  </w:style>
  <w:style w:type="paragraph" w:styleId="NoSpacing">
    <w:name w:val="No Spacing"/>
    <w:link w:val="NoSpacingChar"/>
    <w:uiPriority w:val="1"/>
    <w:qFormat/>
    <w:rsid w:val="00834AFF"/>
    <w:pPr>
      <w:spacing w:after="0" w:line="240" w:lineRule="auto"/>
    </w:pPr>
    <w:rPr>
      <w:rFonts w:ascii="Times New Roman" w:eastAsia="Times New Roman" w:hAnsi="Times New Roman" w:cs="Times New Roman"/>
    </w:rPr>
  </w:style>
  <w:style w:type="character" w:customStyle="1" w:styleId="ListParagraphChar">
    <w:name w:val="List Paragraph Char"/>
    <w:aliases w:val="Citation List Char,Heading 41 Char,Report Para Char,Heading 411 Char,Heading 4111 Char,Graphic Char,List Paragraph1 Char,normal Char,Paragraph Char,First level bullet Char,heading 4 Char"/>
    <w:link w:val="ListParagraph"/>
    <w:uiPriority w:val="34"/>
    <w:locked/>
    <w:rsid w:val="00834AFF"/>
    <w:rPr>
      <w:lang w:val="en-IN"/>
    </w:rPr>
  </w:style>
  <w:style w:type="paragraph" w:styleId="ListParagraph">
    <w:name w:val="List Paragraph"/>
    <w:aliases w:val="Citation List,Heading 41,Report Para,Heading 411,Heading 4111,Graphic,List Paragraph1,normal,Paragraph,First level bullet,heading 4"/>
    <w:basedOn w:val="Normal"/>
    <w:link w:val="ListParagraphChar"/>
    <w:uiPriority w:val="34"/>
    <w:qFormat/>
    <w:rsid w:val="00834AFF"/>
    <w:pPr>
      <w:ind w:left="720"/>
      <w:contextualSpacing/>
      <w:jc w:val="center"/>
    </w:pPr>
    <w:rPr>
      <w:rFonts w:cstheme="minorBidi"/>
      <w:lang w:val="en-IN"/>
    </w:rPr>
  </w:style>
  <w:style w:type="paragraph" w:customStyle="1" w:styleId="gmail-msonormal">
    <w:name w:val="gmail-msonormal"/>
    <w:basedOn w:val="Normal"/>
    <w:uiPriority w:val="99"/>
    <w:rsid w:val="00834AF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j.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2067</Words>
  <Characters>11788</Characters>
  <Application>Microsoft Office Word</Application>
  <DocSecurity>0</DocSecurity>
  <Lines>98</Lines>
  <Paragraphs>27</Paragraphs>
  <ScaleCrop>false</ScaleCrop>
  <Company>Hewlett-Packard Company</Company>
  <LinksUpToDate>false</LinksUpToDate>
  <CharactersWithSpaces>13828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2018-02-01T13:20:00Z</dcterms:created>
  <dcterms:modified xsi:type="dcterms:W3CDTF">2018-02-02T03:37:00Z</dcterms:modified>
</cp:coreProperties>
</file>