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E94" w:rsidRPr="006719FD" w:rsidRDefault="00BE1E94" w:rsidP="00BE1E94">
      <w:pPr>
        <w:tabs>
          <w:tab w:val="left" w:pos="4202"/>
          <w:tab w:val="center" w:pos="4514"/>
          <w:tab w:val="left" w:pos="6641"/>
        </w:tabs>
        <w:jc w:val="center"/>
      </w:pPr>
      <w:r w:rsidRPr="006719FD">
        <w:t>GOVERNMENT OF INDIA</w:t>
      </w:r>
    </w:p>
    <w:p w:rsidR="00BE1E94" w:rsidRPr="006719FD" w:rsidRDefault="00BE1E94" w:rsidP="00BE1E94">
      <w:pPr>
        <w:tabs>
          <w:tab w:val="left" w:pos="5459"/>
        </w:tabs>
        <w:ind w:left="5040" w:hanging="5040"/>
        <w:jc w:val="center"/>
      </w:pPr>
      <w:r w:rsidRPr="006719FD">
        <w:t>MINISTRY OF RAILWAYS</w:t>
      </w:r>
    </w:p>
    <w:p w:rsidR="00BE1E94" w:rsidRPr="006719FD" w:rsidRDefault="00BE1E94" w:rsidP="00BE1E94">
      <w:pPr>
        <w:tabs>
          <w:tab w:val="left" w:pos="4653"/>
        </w:tabs>
        <w:ind w:left="5040" w:hanging="5040"/>
        <w:jc w:val="center"/>
      </w:pPr>
    </w:p>
    <w:p w:rsidR="00BE1E94" w:rsidRPr="00E26992" w:rsidRDefault="00BE1E94" w:rsidP="00BE1E94">
      <w:pPr>
        <w:tabs>
          <w:tab w:val="left" w:pos="5459"/>
        </w:tabs>
        <w:ind w:left="5040" w:hanging="5040"/>
        <w:jc w:val="center"/>
        <w:rPr>
          <w:b/>
          <w:bCs/>
        </w:rPr>
      </w:pPr>
      <w:r w:rsidRPr="00E26992">
        <w:rPr>
          <w:b/>
          <w:bCs/>
        </w:rPr>
        <w:t>RAJYA SABHA</w:t>
      </w:r>
    </w:p>
    <w:p w:rsidR="00BE1E94" w:rsidRPr="00E26992" w:rsidRDefault="00BE1E94" w:rsidP="00BE1E94">
      <w:pPr>
        <w:tabs>
          <w:tab w:val="left" w:pos="5459"/>
        </w:tabs>
        <w:ind w:left="5040" w:hanging="5040"/>
        <w:jc w:val="center"/>
        <w:rPr>
          <w:b/>
          <w:bCs/>
        </w:rPr>
      </w:pPr>
      <w:r w:rsidRPr="00E26992">
        <w:rPr>
          <w:b/>
          <w:bCs/>
        </w:rPr>
        <w:t>UNSTARRED QUESTION NO</w:t>
      </w:r>
      <w:r>
        <w:rPr>
          <w:b/>
          <w:bCs/>
        </w:rPr>
        <w:t>.2838</w:t>
      </w:r>
    </w:p>
    <w:p w:rsidR="00BE1E94" w:rsidRPr="00E26992" w:rsidRDefault="00BE1E94" w:rsidP="00BE1E94">
      <w:pPr>
        <w:tabs>
          <w:tab w:val="left" w:pos="5459"/>
        </w:tabs>
        <w:ind w:left="5040" w:hanging="5040"/>
        <w:jc w:val="center"/>
        <w:rPr>
          <w:b/>
          <w:bCs/>
        </w:rPr>
      </w:pPr>
      <w:r w:rsidRPr="00E26992">
        <w:rPr>
          <w:b/>
          <w:bCs/>
        </w:rPr>
        <w:t xml:space="preserve">ANSWERED ON </w:t>
      </w:r>
      <w:r>
        <w:rPr>
          <w:b/>
          <w:bCs/>
        </w:rPr>
        <w:t>09.12.2016</w:t>
      </w:r>
    </w:p>
    <w:p w:rsidR="00BE1E94" w:rsidRPr="00E26992" w:rsidRDefault="00BE1E94" w:rsidP="00BE1E94">
      <w:pPr>
        <w:tabs>
          <w:tab w:val="left" w:pos="5459"/>
        </w:tabs>
        <w:ind w:left="5040" w:hanging="1440"/>
        <w:rPr>
          <w:b/>
          <w:bCs/>
        </w:rPr>
      </w:pPr>
    </w:p>
    <w:p w:rsidR="00BE1E94" w:rsidRPr="00EF763D" w:rsidRDefault="00BE1E94" w:rsidP="00BE1E94">
      <w:pPr>
        <w:tabs>
          <w:tab w:val="left" w:pos="4137"/>
        </w:tabs>
        <w:jc w:val="center"/>
        <w:rPr>
          <w:b/>
          <w:bCs/>
        </w:rPr>
      </w:pPr>
      <w:r w:rsidRPr="00EF763D">
        <w:rPr>
          <w:b/>
          <w:bCs/>
        </w:rPr>
        <w:t>EX-GRATIA AND COMPENSATION FOR VICTIMS/KIN OF VICTIMS IN PUKHRAYAN TRAIN ACCIDENT</w:t>
      </w:r>
    </w:p>
    <w:p w:rsidR="00BE1E94" w:rsidRPr="007C3A48" w:rsidRDefault="00BE1E94" w:rsidP="00BE1E94">
      <w:pPr>
        <w:tabs>
          <w:tab w:val="left" w:pos="4137"/>
        </w:tabs>
        <w:jc w:val="center"/>
        <w:rPr>
          <w:b/>
          <w:bCs/>
        </w:rPr>
      </w:pPr>
    </w:p>
    <w:p w:rsidR="00BE1E94" w:rsidRDefault="00BE1E94" w:rsidP="00BE1E94">
      <w:r>
        <w:t>2838. SHRI NEERAJ SHEKHAR:</w:t>
      </w:r>
    </w:p>
    <w:p w:rsidR="00BE1E94" w:rsidRDefault="00BE1E94" w:rsidP="00BE1E94">
      <w:pPr>
        <w:rPr>
          <w:b/>
          <w:bCs/>
        </w:rPr>
      </w:pPr>
    </w:p>
    <w:p w:rsidR="00BE1E94" w:rsidRPr="006719FD" w:rsidRDefault="00BE1E94" w:rsidP="00BE1E94">
      <w:pPr>
        <w:rPr>
          <w:b/>
          <w:bCs/>
        </w:rPr>
      </w:pPr>
      <w:r>
        <w:rPr>
          <w:b/>
          <w:bCs/>
        </w:rPr>
        <w:t xml:space="preserve">      </w:t>
      </w:r>
      <w:r w:rsidRPr="006719FD">
        <w:rPr>
          <w:bCs/>
        </w:rPr>
        <w:t xml:space="preserve">  </w:t>
      </w:r>
      <w:r>
        <w:t xml:space="preserve"> </w:t>
      </w:r>
      <w:r w:rsidRPr="006719FD">
        <w:t xml:space="preserve">Will the Minister of RAILWAYS be pleased to </w:t>
      </w:r>
      <w:proofErr w:type="gramStart"/>
      <w:r w:rsidRPr="006719FD">
        <w:t>state:</w:t>
      </w:r>
      <w:proofErr w:type="gramEnd"/>
    </w:p>
    <w:p w:rsidR="00BE1E94" w:rsidRDefault="00BE1E94" w:rsidP="00BE1E94">
      <w:pPr>
        <w:tabs>
          <w:tab w:val="left" w:pos="4202"/>
          <w:tab w:val="center" w:pos="4514"/>
          <w:tab w:val="left" w:pos="6641"/>
        </w:tabs>
        <w:jc w:val="center"/>
      </w:pPr>
    </w:p>
    <w:p w:rsidR="00BE1E94" w:rsidRDefault="00BE1E94" w:rsidP="00BE1E94">
      <w:pPr>
        <w:tabs>
          <w:tab w:val="left" w:pos="4202"/>
          <w:tab w:val="center" w:pos="4514"/>
          <w:tab w:val="left" w:pos="6641"/>
        </w:tabs>
        <w:jc w:val="both"/>
      </w:pPr>
      <w:r>
        <w:t xml:space="preserve">(a) </w:t>
      </w:r>
      <w:proofErr w:type="gramStart"/>
      <w:r>
        <w:t>the</w:t>
      </w:r>
      <w:proofErr w:type="gramEnd"/>
      <w:r>
        <w:t xml:space="preserve"> details of persons died and injured due to recent train accident at </w:t>
      </w:r>
      <w:proofErr w:type="spellStart"/>
      <w:r>
        <w:t>Pukhrayan</w:t>
      </w:r>
      <w:proofErr w:type="spellEnd"/>
      <w:r>
        <w:t xml:space="preserve"> near Kanpur;</w:t>
      </w:r>
    </w:p>
    <w:p w:rsidR="00BE1E94" w:rsidRDefault="00BE1E94" w:rsidP="00BE1E94">
      <w:pPr>
        <w:tabs>
          <w:tab w:val="left" w:pos="4202"/>
          <w:tab w:val="center" w:pos="4514"/>
          <w:tab w:val="left" w:pos="6641"/>
        </w:tabs>
        <w:jc w:val="both"/>
      </w:pPr>
    </w:p>
    <w:p w:rsidR="00BE1E94" w:rsidRDefault="00BE1E94" w:rsidP="00BE1E94">
      <w:pPr>
        <w:tabs>
          <w:tab w:val="left" w:pos="4202"/>
          <w:tab w:val="center" w:pos="4514"/>
          <w:tab w:val="left" w:pos="6641"/>
        </w:tabs>
        <w:jc w:val="both"/>
      </w:pPr>
      <w:r>
        <w:t xml:space="preserve">(b) </w:t>
      </w:r>
      <w:proofErr w:type="gramStart"/>
      <w:r>
        <w:t>the</w:t>
      </w:r>
      <w:proofErr w:type="gramEnd"/>
      <w:r>
        <w:t xml:space="preserve"> details of ex-gratia and compensation announced and paid so far for victims/kin of victims;</w:t>
      </w:r>
    </w:p>
    <w:p w:rsidR="00BE1E94" w:rsidRDefault="00BE1E94" w:rsidP="00BE1E94">
      <w:pPr>
        <w:tabs>
          <w:tab w:val="left" w:pos="4202"/>
          <w:tab w:val="center" w:pos="4514"/>
          <w:tab w:val="left" w:pos="6641"/>
        </w:tabs>
        <w:jc w:val="both"/>
      </w:pPr>
    </w:p>
    <w:p w:rsidR="00BE1E94" w:rsidRDefault="00BE1E94" w:rsidP="00BE1E94">
      <w:pPr>
        <w:tabs>
          <w:tab w:val="left" w:pos="4202"/>
          <w:tab w:val="center" w:pos="4514"/>
          <w:tab w:val="left" w:pos="6641"/>
        </w:tabs>
        <w:jc w:val="both"/>
      </w:pPr>
      <w:r>
        <w:t xml:space="preserve">(c) </w:t>
      </w:r>
      <w:proofErr w:type="gramStart"/>
      <w:r>
        <w:t>the</w:t>
      </w:r>
      <w:proofErr w:type="gramEnd"/>
      <w:r>
        <w:t xml:space="preserve"> reasons for the accident; and</w:t>
      </w:r>
    </w:p>
    <w:p w:rsidR="00BE1E94" w:rsidRDefault="00BE1E94" w:rsidP="00BE1E94">
      <w:pPr>
        <w:tabs>
          <w:tab w:val="left" w:pos="4202"/>
          <w:tab w:val="center" w:pos="4514"/>
          <w:tab w:val="left" w:pos="6641"/>
        </w:tabs>
        <w:jc w:val="both"/>
      </w:pPr>
    </w:p>
    <w:p w:rsidR="00BE1E94" w:rsidRDefault="00BE1E94" w:rsidP="00BE1E94">
      <w:pPr>
        <w:tabs>
          <w:tab w:val="left" w:pos="4202"/>
          <w:tab w:val="center" w:pos="4514"/>
          <w:tab w:val="left" w:pos="6641"/>
        </w:tabs>
        <w:jc w:val="both"/>
      </w:pPr>
      <w:r>
        <w:t xml:space="preserve">(d) </w:t>
      </w:r>
      <w:proofErr w:type="gramStart"/>
      <w:r>
        <w:t>the</w:t>
      </w:r>
      <w:proofErr w:type="gramEnd"/>
      <w:r>
        <w:t xml:space="preserve"> reasons for failure of Railways to ensure passengers’ safety?</w:t>
      </w:r>
    </w:p>
    <w:p w:rsidR="00BE1E94" w:rsidRDefault="00BE1E94" w:rsidP="00BE1E94">
      <w:pPr>
        <w:tabs>
          <w:tab w:val="left" w:pos="4202"/>
          <w:tab w:val="center" w:pos="4514"/>
          <w:tab w:val="left" w:pos="6641"/>
        </w:tabs>
        <w:jc w:val="both"/>
      </w:pPr>
    </w:p>
    <w:p w:rsidR="00BE1E94" w:rsidRDefault="00BE1E94" w:rsidP="00BE1E94">
      <w:pPr>
        <w:tabs>
          <w:tab w:val="left" w:pos="4202"/>
          <w:tab w:val="center" w:pos="4514"/>
          <w:tab w:val="left" w:pos="6641"/>
        </w:tabs>
      </w:pPr>
    </w:p>
    <w:p w:rsidR="00BE1E94" w:rsidRPr="00703CF5" w:rsidRDefault="00BE1E94" w:rsidP="00BE1E94">
      <w:pPr>
        <w:jc w:val="center"/>
        <w:rPr>
          <w:b/>
          <w:bCs/>
        </w:rPr>
      </w:pPr>
      <w:r w:rsidRPr="00703CF5">
        <w:rPr>
          <w:b/>
          <w:bCs/>
        </w:rPr>
        <w:t>ANSWER</w:t>
      </w:r>
    </w:p>
    <w:p w:rsidR="00BE1E94" w:rsidRPr="00703CF5" w:rsidRDefault="00BE1E94" w:rsidP="00BE1E94">
      <w:pPr>
        <w:jc w:val="center"/>
        <w:rPr>
          <w:b/>
          <w:bCs/>
        </w:rPr>
      </w:pPr>
    </w:p>
    <w:p w:rsidR="00BE1E94" w:rsidRPr="00E26992" w:rsidRDefault="00BE1E94" w:rsidP="00BE1E94">
      <w:pPr>
        <w:jc w:val="center"/>
      </w:pPr>
      <w:r w:rsidRPr="00E26992">
        <w:t>MINISTER OF STATE IN THE MINISTRY OF RAILWAYS</w:t>
      </w:r>
    </w:p>
    <w:p w:rsidR="00BE1E94" w:rsidRPr="00E26992" w:rsidRDefault="00BE1E94" w:rsidP="00BE1E94">
      <w:pPr>
        <w:jc w:val="center"/>
      </w:pPr>
    </w:p>
    <w:p w:rsidR="00BE1E94" w:rsidRDefault="00BE1E94" w:rsidP="00BE1E94">
      <w:pPr>
        <w:jc w:val="center"/>
      </w:pPr>
      <w:r w:rsidRPr="00E26992">
        <w:t xml:space="preserve">(SHRI </w:t>
      </w:r>
      <w:r>
        <w:t>RAJEN GOHAIN</w:t>
      </w:r>
      <w:r w:rsidRPr="00E26992">
        <w:t>)</w:t>
      </w:r>
    </w:p>
    <w:p w:rsidR="00BE1E94" w:rsidRDefault="00BE1E94" w:rsidP="00BE1E94">
      <w:pPr>
        <w:tabs>
          <w:tab w:val="left" w:pos="4202"/>
          <w:tab w:val="center" w:pos="4514"/>
          <w:tab w:val="left" w:pos="6641"/>
        </w:tabs>
      </w:pPr>
    </w:p>
    <w:p w:rsidR="00BE1E94" w:rsidRDefault="00BE1E94" w:rsidP="00BE1E94">
      <w:pPr>
        <w:tabs>
          <w:tab w:val="left" w:pos="4202"/>
          <w:tab w:val="center" w:pos="4514"/>
          <w:tab w:val="left" w:pos="6641"/>
        </w:tabs>
        <w:jc w:val="center"/>
      </w:pPr>
    </w:p>
    <w:p w:rsidR="00BE1E94" w:rsidRDefault="00BE1E94" w:rsidP="00BE1E94">
      <w:pPr>
        <w:tabs>
          <w:tab w:val="left" w:pos="4202"/>
          <w:tab w:val="center" w:pos="4514"/>
          <w:tab w:val="left" w:pos="6641"/>
        </w:tabs>
        <w:spacing w:line="480" w:lineRule="auto"/>
        <w:contextualSpacing/>
        <w:jc w:val="both"/>
      </w:pPr>
      <w:r>
        <w:t>(</w:t>
      </w:r>
      <w:proofErr w:type="gramStart"/>
      <w:r>
        <w:t>a</w:t>
      </w:r>
      <w:proofErr w:type="gramEnd"/>
      <w:r>
        <w:t xml:space="preserve">): 152 (148 were extricated from accident site + 4 expired in Hospital) persons died and 183 (187 were extricated from accident site –  4 expired in hospital)  persons were injured in the recent train accident at </w:t>
      </w:r>
      <w:proofErr w:type="spellStart"/>
      <w:r>
        <w:t>Pukhrayan</w:t>
      </w:r>
      <w:proofErr w:type="spellEnd"/>
      <w:r>
        <w:t xml:space="preserve"> near Kanpur.</w:t>
      </w:r>
    </w:p>
    <w:p w:rsidR="00BE1E94" w:rsidRDefault="00BE1E94" w:rsidP="00BE1E94">
      <w:pPr>
        <w:tabs>
          <w:tab w:val="left" w:pos="4202"/>
          <w:tab w:val="center" w:pos="4514"/>
          <w:tab w:val="left" w:pos="6641"/>
        </w:tabs>
        <w:spacing w:line="480" w:lineRule="auto"/>
        <w:contextualSpacing/>
        <w:jc w:val="both"/>
      </w:pPr>
      <w:r>
        <w:t xml:space="preserve">(b): </w:t>
      </w:r>
      <w:proofErr w:type="spellStart"/>
      <w:r>
        <w:t>Hon’ble</w:t>
      </w:r>
      <w:proofErr w:type="spellEnd"/>
      <w:r>
        <w:t xml:space="preserve"> Minister for Railways has announced ex-gratia at the scale of </w:t>
      </w:r>
      <w:r w:rsidRPr="008D3563">
        <w:rPr>
          <w:rFonts w:ascii="Rupee Foradian" w:hAnsi="Rupee Foradian"/>
        </w:rPr>
        <w:t>`</w:t>
      </w:r>
      <w:r>
        <w:t>3</w:t>
      </w:r>
      <w:proofErr w:type="gramStart"/>
      <w:r>
        <w:t>,50,000</w:t>
      </w:r>
      <w:proofErr w:type="gramEnd"/>
      <w:r>
        <w:t xml:space="preserve">/-, </w:t>
      </w:r>
      <w:r w:rsidRPr="008D3563">
        <w:rPr>
          <w:rFonts w:ascii="Rupee Foradian" w:hAnsi="Rupee Foradian"/>
        </w:rPr>
        <w:t>`</w:t>
      </w:r>
      <w:r>
        <w:t xml:space="preserve">50,000/- and </w:t>
      </w:r>
      <w:r w:rsidRPr="008D3563">
        <w:rPr>
          <w:rFonts w:ascii="Rupee Foradian" w:hAnsi="Rupee Foradian"/>
        </w:rPr>
        <w:t>`</w:t>
      </w:r>
      <w:r>
        <w:t xml:space="preserve">25,000/- to the next of kin of each deceased, victims who sustained grievous and simple injury respectively. Also, Prime Minister’s Office has announced ex-gratia of </w:t>
      </w:r>
      <w:r w:rsidRPr="008D3563">
        <w:rPr>
          <w:rFonts w:ascii="Rupee Foradian" w:hAnsi="Rupee Foradian"/>
        </w:rPr>
        <w:t>`</w:t>
      </w:r>
      <w:r>
        <w:t>2</w:t>
      </w:r>
      <w:proofErr w:type="gramStart"/>
      <w:r>
        <w:t>,00,000</w:t>
      </w:r>
      <w:proofErr w:type="gramEnd"/>
      <w:r>
        <w:t xml:space="preserve">/- and </w:t>
      </w:r>
      <w:r w:rsidRPr="008D3563">
        <w:rPr>
          <w:rFonts w:ascii="Rupee Foradian" w:hAnsi="Rupee Foradian"/>
        </w:rPr>
        <w:t>`</w:t>
      </w:r>
      <w:r>
        <w:t>50,000/- to the next of kin of each deceased and victims who sustained grievous injury respectively.</w:t>
      </w:r>
    </w:p>
    <w:p w:rsidR="00BE1E94" w:rsidRDefault="00BE1E94" w:rsidP="00BE1E94">
      <w:pPr>
        <w:tabs>
          <w:tab w:val="left" w:pos="4202"/>
          <w:tab w:val="center" w:pos="4514"/>
          <w:tab w:val="left" w:pos="6641"/>
        </w:tabs>
        <w:spacing w:line="480" w:lineRule="auto"/>
        <w:contextualSpacing/>
        <w:jc w:val="right"/>
      </w:pPr>
      <w:r>
        <w:lastRenderedPageBreak/>
        <w:t>….2/-</w:t>
      </w:r>
    </w:p>
    <w:p w:rsidR="00BE1E94" w:rsidRDefault="00BE1E94" w:rsidP="00BE1E94">
      <w:pPr>
        <w:tabs>
          <w:tab w:val="left" w:pos="4202"/>
          <w:tab w:val="center" w:pos="4514"/>
          <w:tab w:val="left" w:pos="6641"/>
        </w:tabs>
        <w:spacing w:line="480" w:lineRule="auto"/>
        <w:contextualSpacing/>
        <w:jc w:val="center"/>
      </w:pPr>
      <w:r>
        <w:t>-2-</w:t>
      </w:r>
    </w:p>
    <w:p w:rsidR="00BE1E94" w:rsidRDefault="00BE1E94" w:rsidP="00BE1E94">
      <w:pPr>
        <w:tabs>
          <w:tab w:val="left" w:pos="4202"/>
          <w:tab w:val="center" w:pos="4514"/>
          <w:tab w:val="left" w:pos="6641"/>
        </w:tabs>
        <w:spacing w:line="480" w:lineRule="auto"/>
        <w:contextualSpacing/>
        <w:jc w:val="both"/>
      </w:pPr>
      <w:r>
        <w:t xml:space="preserve">           No compensation has been paid by Railways. However, ex-gratia amount of </w:t>
      </w:r>
      <w:r w:rsidRPr="008D3563">
        <w:rPr>
          <w:rFonts w:ascii="Rupee Foradian" w:hAnsi="Rupee Foradian"/>
        </w:rPr>
        <w:t>`</w:t>
      </w:r>
      <w:r>
        <w:t>98</w:t>
      </w:r>
      <w:proofErr w:type="gramStart"/>
      <w:r>
        <w:t>,90,000</w:t>
      </w:r>
      <w:proofErr w:type="gramEnd"/>
      <w:r>
        <w:t xml:space="preserve">/- has been paid by Railways to the family members of the passengers who lost their lives and to the passenger who sustained injuries in the accident. In addition, an ex-gratia amount of </w:t>
      </w:r>
      <w:r w:rsidRPr="008D3563">
        <w:rPr>
          <w:rFonts w:ascii="Rupee Foradian" w:hAnsi="Rupee Foradian"/>
        </w:rPr>
        <w:t>`</w:t>
      </w:r>
      <w:r>
        <w:t>17</w:t>
      </w:r>
      <w:proofErr w:type="gramStart"/>
      <w:r>
        <w:t>,00,000</w:t>
      </w:r>
      <w:proofErr w:type="gramEnd"/>
      <w:r>
        <w:t>/- has also been paid under Prime Minister’s National Relief Fund.</w:t>
      </w:r>
    </w:p>
    <w:p w:rsidR="00BE1E94" w:rsidRDefault="00BE1E94" w:rsidP="00BE1E94">
      <w:pPr>
        <w:tabs>
          <w:tab w:val="left" w:pos="4202"/>
          <w:tab w:val="center" w:pos="4514"/>
          <w:tab w:val="left" w:pos="6641"/>
        </w:tabs>
        <w:spacing w:line="480" w:lineRule="auto"/>
        <w:contextualSpacing/>
        <w:jc w:val="both"/>
      </w:pPr>
      <w:r>
        <w:t>(c): Statutory inquiry into the derailment of Train No.19321, Indore-</w:t>
      </w:r>
      <w:proofErr w:type="spellStart"/>
      <w:r>
        <w:t>Rajendra</w:t>
      </w:r>
      <w:proofErr w:type="spellEnd"/>
      <w:r>
        <w:t xml:space="preserve"> Nagar Terminal (Patna Express) on 20.11.2016 between </w:t>
      </w:r>
      <w:proofErr w:type="spellStart"/>
      <w:r>
        <w:t>Pukhrayan</w:t>
      </w:r>
      <w:proofErr w:type="spellEnd"/>
      <w:r>
        <w:t xml:space="preserve"> and </w:t>
      </w:r>
      <w:proofErr w:type="spellStart"/>
      <w:r>
        <w:t>Malasa</w:t>
      </w:r>
      <w:proofErr w:type="spellEnd"/>
      <w:r>
        <w:t xml:space="preserve"> stations on Jhansi-Kanpur section of North Central Railway has been ordered to determine the reasons of the accident by the Commissioner of Railway Safety (CRS), Eastern Circle, Kolkata under the Ministry of Civil Aviation.</w:t>
      </w:r>
    </w:p>
    <w:p w:rsidR="00BE1E94" w:rsidRDefault="00BE1E94" w:rsidP="00BE1E94">
      <w:pPr>
        <w:tabs>
          <w:tab w:val="left" w:pos="4202"/>
          <w:tab w:val="center" w:pos="4514"/>
          <w:tab w:val="left" w:pos="6641"/>
        </w:tabs>
        <w:spacing w:line="480" w:lineRule="auto"/>
        <w:contextualSpacing/>
        <w:jc w:val="both"/>
      </w:pPr>
      <w:r>
        <w:t xml:space="preserve">(d): Safety is accorded the highest priority by Indian Railways and all possible steps are undertaken on a continual basis to prevent accidents and to enhance safety. These include timely replacement of over-aged assets, adoption of suitable technologies for </w:t>
      </w:r>
      <w:proofErr w:type="spellStart"/>
      <w:r>
        <w:t>upgradation</w:t>
      </w:r>
      <w:proofErr w:type="spellEnd"/>
      <w:r>
        <w:t xml:space="preserve"> and maintenance of track, rolling stock, signaling and interlocking systems, safety drives, greater emphasis on training of officials and inspections at regular intervals to monitor and educate staff for observance of safety practices. Safety devices/ systems being used to prevent accidents include complete track circuiting, provision of Block Proving Axle Counters (BPAC), Auxiliary Warning System (AWS), </w:t>
      </w:r>
      <w:proofErr w:type="spellStart"/>
      <w:r>
        <w:t>Colour</w:t>
      </w:r>
      <w:proofErr w:type="spellEnd"/>
      <w:r>
        <w:t xml:space="preserve"> Light LED Signals, Vigilance Control Device (VCD), usage of 60 kg rails and Pre-</w:t>
      </w:r>
      <w:proofErr w:type="gramStart"/>
      <w:r>
        <w:t>stressed  Concrete</w:t>
      </w:r>
      <w:proofErr w:type="gramEnd"/>
      <w:r>
        <w:t xml:space="preserve"> Sleepers, long rail panels, better welding technology, progressive use of </w:t>
      </w:r>
      <w:proofErr w:type="spellStart"/>
      <w:r>
        <w:t>Linke</w:t>
      </w:r>
      <w:proofErr w:type="spellEnd"/>
      <w:r>
        <w:t xml:space="preserve"> Hofmann Busch (LHB) Coaches, Centre Buffer Couplers with Integral Coach Factory (ICF) Coaches, etc.</w:t>
      </w:r>
    </w:p>
    <w:p w:rsidR="0081752F" w:rsidRDefault="00BE1E94" w:rsidP="00BE1E94">
      <w:pPr>
        <w:tabs>
          <w:tab w:val="left" w:pos="4202"/>
          <w:tab w:val="center" w:pos="4514"/>
          <w:tab w:val="left" w:pos="6641"/>
        </w:tabs>
        <w:spacing w:line="480" w:lineRule="auto"/>
        <w:contextualSpacing/>
        <w:jc w:val="center"/>
      </w:pPr>
      <w:r>
        <w:t>*****</w:t>
      </w:r>
    </w:p>
    <w:sectPr w:rsidR="0081752F" w:rsidSect="008175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BE1E94"/>
    <w:rsid w:val="002415AD"/>
    <w:rsid w:val="004F3966"/>
    <w:rsid w:val="0081752F"/>
    <w:rsid w:val="00BE1E94"/>
    <w:rsid w:val="00F307ED"/>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94"/>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Nitin</cp:lastModifiedBy>
  <cp:revision>2</cp:revision>
  <dcterms:created xsi:type="dcterms:W3CDTF">2016-12-08T11:41:00Z</dcterms:created>
  <dcterms:modified xsi:type="dcterms:W3CDTF">2016-12-08T11:41:00Z</dcterms:modified>
</cp:coreProperties>
</file>