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F0" w:rsidRPr="0000091E" w:rsidRDefault="00B726F0" w:rsidP="00B726F0">
      <w:pPr>
        <w:spacing w:after="0" w:line="240" w:lineRule="auto"/>
        <w:jc w:val="center"/>
        <w:rPr>
          <w:rFonts w:ascii="Arial" w:hAnsi="Arial" w:cs="Arial"/>
          <w:sz w:val="24"/>
          <w:szCs w:val="24"/>
        </w:rPr>
      </w:pPr>
      <w:r w:rsidRPr="0000091E">
        <w:rPr>
          <w:rFonts w:ascii="Arial" w:hAnsi="Arial" w:cs="Arial"/>
          <w:sz w:val="24"/>
          <w:szCs w:val="24"/>
        </w:rPr>
        <w:t>GOVERNMENT OF INDIA</w:t>
      </w:r>
    </w:p>
    <w:p w:rsidR="00B726F0" w:rsidRPr="0000091E" w:rsidRDefault="00B726F0" w:rsidP="00B726F0">
      <w:pPr>
        <w:spacing w:after="0" w:line="240" w:lineRule="auto"/>
        <w:jc w:val="center"/>
        <w:rPr>
          <w:rFonts w:ascii="Arial" w:hAnsi="Arial" w:cs="Arial"/>
          <w:sz w:val="24"/>
          <w:szCs w:val="24"/>
        </w:rPr>
      </w:pPr>
      <w:r w:rsidRPr="0000091E">
        <w:rPr>
          <w:rFonts w:ascii="Arial" w:hAnsi="Arial" w:cs="Arial"/>
          <w:sz w:val="24"/>
          <w:szCs w:val="24"/>
        </w:rPr>
        <w:t>MINISTRY OF LAW AND JUSTICE</w:t>
      </w:r>
    </w:p>
    <w:p w:rsidR="00B726F0" w:rsidRPr="0000091E" w:rsidRDefault="00B726F0" w:rsidP="00B726F0">
      <w:pPr>
        <w:spacing w:after="0" w:line="240" w:lineRule="auto"/>
        <w:jc w:val="center"/>
        <w:rPr>
          <w:rFonts w:ascii="Arial" w:hAnsi="Arial" w:cs="Arial"/>
          <w:sz w:val="24"/>
          <w:szCs w:val="24"/>
        </w:rPr>
      </w:pPr>
      <w:r w:rsidRPr="0000091E">
        <w:rPr>
          <w:rFonts w:ascii="Arial" w:hAnsi="Arial" w:cs="Arial"/>
          <w:sz w:val="24"/>
          <w:szCs w:val="24"/>
        </w:rPr>
        <w:t>DEPARTMENT OF LEGAL AFFAIRS</w:t>
      </w:r>
    </w:p>
    <w:p w:rsidR="00B726F0" w:rsidRPr="0000091E" w:rsidRDefault="00B726F0" w:rsidP="00B726F0">
      <w:pPr>
        <w:spacing w:after="0" w:line="240" w:lineRule="auto"/>
        <w:jc w:val="center"/>
        <w:rPr>
          <w:rFonts w:ascii="Arial" w:hAnsi="Arial" w:cs="Arial"/>
          <w:sz w:val="24"/>
          <w:szCs w:val="24"/>
        </w:rPr>
      </w:pPr>
    </w:p>
    <w:p w:rsidR="00B726F0" w:rsidRPr="0000091E" w:rsidRDefault="00B726F0" w:rsidP="00B726F0">
      <w:pPr>
        <w:spacing w:after="0" w:line="240" w:lineRule="auto"/>
        <w:jc w:val="center"/>
        <w:rPr>
          <w:rFonts w:ascii="Arial" w:hAnsi="Arial" w:cs="Arial"/>
          <w:sz w:val="24"/>
          <w:szCs w:val="24"/>
        </w:rPr>
      </w:pPr>
      <w:r w:rsidRPr="0000091E">
        <w:rPr>
          <w:rFonts w:ascii="Arial" w:hAnsi="Arial" w:cs="Arial"/>
          <w:sz w:val="24"/>
          <w:szCs w:val="24"/>
        </w:rPr>
        <w:t>RAJYA SABHA</w:t>
      </w:r>
    </w:p>
    <w:p w:rsidR="00B726F0" w:rsidRPr="0000091E" w:rsidRDefault="00B726F0" w:rsidP="00B726F0">
      <w:pPr>
        <w:spacing w:after="0" w:line="240" w:lineRule="auto"/>
        <w:jc w:val="center"/>
        <w:rPr>
          <w:rFonts w:ascii="Arial" w:hAnsi="Arial" w:cs="Arial"/>
          <w:sz w:val="24"/>
          <w:szCs w:val="24"/>
        </w:rPr>
      </w:pPr>
      <w:r w:rsidRPr="0000091E">
        <w:rPr>
          <w:rFonts w:ascii="Arial" w:hAnsi="Arial" w:cs="Arial"/>
          <w:sz w:val="24"/>
          <w:szCs w:val="24"/>
        </w:rPr>
        <w:t>U</w:t>
      </w:r>
      <w:r w:rsidR="00C647C7">
        <w:rPr>
          <w:rFonts w:ascii="Arial" w:hAnsi="Arial" w:cs="Arial"/>
          <w:sz w:val="24"/>
          <w:szCs w:val="24"/>
        </w:rPr>
        <w:t>N</w:t>
      </w:r>
      <w:r w:rsidRPr="0000091E">
        <w:rPr>
          <w:rFonts w:ascii="Arial" w:hAnsi="Arial" w:cs="Arial"/>
          <w:sz w:val="24"/>
          <w:szCs w:val="24"/>
        </w:rPr>
        <w:t>STARRED QUESTION NO.1862</w:t>
      </w:r>
    </w:p>
    <w:p w:rsidR="00B726F0" w:rsidRPr="0000091E" w:rsidRDefault="00B726F0" w:rsidP="00B726F0">
      <w:pPr>
        <w:spacing w:after="0" w:line="240" w:lineRule="auto"/>
        <w:jc w:val="center"/>
        <w:rPr>
          <w:rFonts w:ascii="Arial" w:hAnsi="Arial" w:cs="Arial"/>
          <w:sz w:val="24"/>
          <w:szCs w:val="24"/>
        </w:rPr>
      </w:pPr>
    </w:p>
    <w:p w:rsidR="00B726F0" w:rsidRPr="0000091E" w:rsidRDefault="00B726F0" w:rsidP="00B726F0">
      <w:pPr>
        <w:spacing w:after="0" w:line="240" w:lineRule="auto"/>
        <w:jc w:val="center"/>
        <w:rPr>
          <w:rFonts w:ascii="Arial" w:hAnsi="Arial" w:cs="Arial"/>
          <w:sz w:val="24"/>
          <w:szCs w:val="24"/>
        </w:rPr>
      </w:pPr>
      <w:r w:rsidRPr="0000091E">
        <w:rPr>
          <w:rFonts w:ascii="Arial" w:hAnsi="Arial" w:cs="Arial"/>
          <w:sz w:val="24"/>
          <w:szCs w:val="24"/>
        </w:rPr>
        <w:t>TO BE ANSWERED ON 13.03.2015</w:t>
      </w:r>
    </w:p>
    <w:p w:rsidR="00B726F0" w:rsidRPr="0000091E" w:rsidRDefault="00B726F0" w:rsidP="00B726F0">
      <w:pPr>
        <w:spacing w:after="0" w:line="240" w:lineRule="auto"/>
        <w:jc w:val="center"/>
        <w:rPr>
          <w:rFonts w:ascii="Arial" w:hAnsi="Arial" w:cs="Arial"/>
          <w:sz w:val="24"/>
          <w:szCs w:val="24"/>
        </w:rPr>
      </w:pPr>
    </w:p>
    <w:p w:rsidR="00B726F0" w:rsidRPr="0000091E" w:rsidRDefault="00B726F0" w:rsidP="00B726F0">
      <w:pPr>
        <w:spacing w:after="0" w:line="240" w:lineRule="auto"/>
        <w:jc w:val="center"/>
        <w:rPr>
          <w:rFonts w:ascii="Arial" w:hAnsi="Arial" w:cs="Arial"/>
          <w:b/>
          <w:sz w:val="24"/>
          <w:szCs w:val="24"/>
        </w:rPr>
      </w:pPr>
      <w:r w:rsidRPr="0000091E">
        <w:rPr>
          <w:rFonts w:ascii="Arial" w:hAnsi="Arial" w:cs="Arial"/>
          <w:b/>
          <w:sz w:val="24"/>
          <w:szCs w:val="24"/>
        </w:rPr>
        <w:t>CVC guidelines for appointment of legal officers</w:t>
      </w:r>
    </w:p>
    <w:p w:rsidR="00B726F0" w:rsidRPr="0000091E" w:rsidRDefault="00B726F0" w:rsidP="00B726F0">
      <w:pPr>
        <w:jc w:val="center"/>
        <w:rPr>
          <w:rFonts w:ascii="Arial" w:hAnsi="Arial" w:cs="Arial"/>
          <w:sz w:val="24"/>
          <w:szCs w:val="24"/>
        </w:rPr>
      </w:pPr>
    </w:p>
    <w:p w:rsidR="00B726F0" w:rsidRPr="0000091E" w:rsidRDefault="00B726F0" w:rsidP="00B726F0">
      <w:pPr>
        <w:spacing w:after="0" w:line="240" w:lineRule="auto"/>
        <w:jc w:val="both"/>
        <w:rPr>
          <w:rFonts w:ascii="Arial" w:hAnsi="Arial" w:cs="Arial"/>
          <w:b/>
          <w:sz w:val="24"/>
          <w:szCs w:val="24"/>
        </w:rPr>
      </w:pPr>
      <w:r w:rsidRPr="0000091E">
        <w:rPr>
          <w:rFonts w:ascii="Arial" w:hAnsi="Arial" w:cs="Arial"/>
          <w:b/>
          <w:sz w:val="24"/>
          <w:szCs w:val="24"/>
        </w:rPr>
        <w:t>1862.</w:t>
      </w:r>
      <w:r w:rsidRPr="0000091E">
        <w:rPr>
          <w:rFonts w:ascii="Arial" w:hAnsi="Arial" w:cs="Arial"/>
          <w:b/>
          <w:sz w:val="24"/>
          <w:szCs w:val="24"/>
        </w:rPr>
        <w:tab/>
      </w:r>
      <w:r w:rsidRPr="0000091E">
        <w:rPr>
          <w:rFonts w:ascii="Arial" w:hAnsi="Arial" w:cs="Arial"/>
          <w:b/>
          <w:sz w:val="24"/>
          <w:szCs w:val="24"/>
        </w:rPr>
        <w:tab/>
        <w:t>SHRI NEERAJ SHEKHAR:</w:t>
      </w:r>
    </w:p>
    <w:p w:rsidR="00B726F0" w:rsidRPr="0000091E" w:rsidRDefault="00B726F0" w:rsidP="00B726F0">
      <w:pPr>
        <w:spacing w:after="0" w:line="240" w:lineRule="auto"/>
        <w:jc w:val="both"/>
        <w:rPr>
          <w:rFonts w:ascii="Arial" w:hAnsi="Arial" w:cs="Arial"/>
          <w:b/>
          <w:sz w:val="24"/>
          <w:szCs w:val="24"/>
        </w:rPr>
      </w:pPr>
      <w:r w:rsidRPr="0000091E">
        <w:rPr>
          <w:rFonts w:ascii="Arial" w:hAnsi="Arial" w:cs="Arial"/>
          <w:b/>
          <w:sz w:val="24"/>
          <w:szCs w:val="24"/>
        </w:rPr>
        <w:tab/>
      </w:r>
      <w:r w:rsidRPr="0000091E">
        <w:rPr>
          <w:rFonts w:ascii="Arial" w:hAnsi="Arial" w:cs="Arial"/>
          <w:b/>
          <w:sz w:val="24"/>
          <w:szCs w:val="24"/>
        </w:rPr>
        <w:tab/>
        <w:t>SHRI ARVIND KUMAR SINGH:</w:t>
      </w:r>
    </w:p>
    <w:p w:rsidR="00B726F0" w:rsidRPr="0000091E" w:rsidRDefault="00B726F0" w:rsidP="00B726F0">
      <w:pPr>
        <w:spacing w:after="0" w:line="240" w:lineRule="auto"/>
        <w:jc w:val="both"/>
        <w:rPr>
          <w:rFonts w:ascii="Arial" w:hAnsi="Arial" w:cs="Arial"/>
          <w:b/>
          <w:sz w:val="24"/>
          <w:szCs w:val="24"/>
        </w:rPr>
      </w:pPr>
    </w:p>
    <w:p w:rsidR="00B726F0" w:rsidRPr="0000091E" w:rsidRDefault="00B726F0" w:rsidP="00B726F0">
      <w:pPr>
        <w:spacing w:after="0" w:line="240" w:lineRule="auto"/>
        <w:jc w:val="both"/>
        <w:rPr>
          <w:rFonts w:ascii="Arial" w:hAnsi="Arial" w:cs="Arial"/>
          <w:sz w:val="24"/>
          <w:szCs w:val="24"/>
        </w:rPr>
      </w:pPr>
      <w:r w:rsidRPr="0000091E">
        <w:rPr>
          <w:rFonts w:ascii="Arial" w:hAnsi="Arial" w:cs="Arial"/>
          <w:sz w:val="24"/>
          <w:szCs w:val="24"/>
        </w:rPr>
        <w:tab/>
        <w:t xml:space="preserve">Will the Minister of LAW AND JUSTICE be pleased to </w:t>
      </w:r>
      <w:proofErr w:type="gramStart"/>
      <w:r w:rsidRPr="0000091E">
        <w:rPr>
          <w:rFonts w:ascii="Arial" w:hAnsi="Arial" w:cs="Arial"/>
          <w:sz w:val="24"/>
          <w:szCs w:val="24"/>
        </w:rPr>
        <w:t>state:</w:t>
      </w:r>
      <w:proofErr w:type="gramEnd"/>
    </w:p>
    <w:p w:rsidR="00B726F0" w:rsidRPr="0000091E" w:rsidRDefault="00B726F0" w:rsidP="00B726F0">
      <w:pPr>
        <w:spacing w:after="0" w:line="240" w:lineRule="auto"/>
        <w:jc w:val="both"/>
        <w:rPr>
          <w:rFonts w:ascii="Arial" w:hAnsi="Arial" w:cs="Arial"/>
          <w:sz w:val="24"/>
          <w:szCs w:val="24"/>
        </w:rPr>
      </w:pPr>
    </w:p>
    <w:p w:rsidR="00B726F0" w:rsidRPr="0000091E" w:rsidRDefault="00C647C7" w:rsidP="00B726F0">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t</w:t>
      </w:r>
      <w:r w:rsidR="00B726F0" w:rsidRPr="0000091E">
        <w:rPr>
          <w:rFonts w:ascii="Arial" w:hAnsi="Arial" w:cs="Arial"/>
          <w:sz w:val="24"/>
          <w:szCs w:val="24"/>
        </w:rPr>
        <w:t>he details of the criteria for appointment of Additional Solicitor General, Standing Counsels, Additional and Assistant Standing Counsels and other Government Counsels in Supreme Court, High Court of Delhi and other High Courts;</w:t>
      </w:r>
    </w:p>
    <w:p w:rsidR="00B726F0" w:rsidRPr="0000091E" w:rsidRDefault="00B726F0" w:rsidP="00B726F0">
      <w:pPr>
        <w:spacing w:after="0" w:line="240" w:lineRule="auto"/>
        <w:ind w:left="720"/>
        <w:jc w:val="both"/>
        <w:rPr>
          <w:rFonts w:ascii="Arial" w:hAnsi="Arial" w:cs="Arial"/>
          <w:sz w:val="24"/>
          <w:szCs w:val="24"/>
        </w:rPr>
      </w:pPr>
    </w:p>
    <w:p w:rsidR="00B726F0" w:rsidRPr="0000091E" w:rsidRDefault="00C647C7" w:rsidP="00B726F0">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t</w:t>
      </w:r>
      <w:r w:rsidR="00B726F0" w:rsidRPr="0000091E">
        <w:rPr>
          <w:rFonts w:ascii="Arial" w:hAnsi="Arial" w:cs="Arial"/>
          <w:sz w:val="24"/>
          <w:szCs w:val="24"/>
        </w:rPr>
        <w:t>he details of CVC guidelines for appointment to above posts;</w:t>
      </w:r>
    </w:p>
    <w:p w:rsidR="00B726F0" w:rsidRPr="0000091E" w:rsidRDefault="00B726F0" w:rsidP="00B726F0">
      <w:pPr>
        <w:pStyle w:val="ListParagraph"/>
        <w:rPr>
          <w:rFonts w:ascii="Arial" w:hAnsi="Arial" w:cs="Arial"/>
          <w:sz w:val="24"/>
          <w:szCs w:val="24"/>
        </w:rPr>
      </w:pPr>
    </w:p>
    <w:p w:rsidR="000953CB" w:rsidRPr="0000091E" w:rsidRDefault="00C647C7" w:rsidP="000953CB">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t</w:t>
      </w:r>
      <w:r w:rsidR="00B726F0" w:rsidRPr="0000091E">
        <w:rPr>
          <w:rFonts w:ascii="Arial" w:hAnsi="Arial" w:cs="Arial"/>
          <w:sz w:val="24"/>
          <w:szCs w:val="24"/>
        </w:rPr>
        <w:t>he details of appointments made by Government against above posts since May, 2014 till date along with the salary/remuneration paid, post-wise; and</w:t>
      </w:r>
    </w:p>
    <w:p w:rsidR="000953CB" w:rsidRPr="0000091E" w:rsidRDefault="000953CB" w:rsidP="000953CB">
      <w:pPr>
        <w:pStyle w:val="ListParagraph"/>
        <w:rPr>
          <w:rFonts w:ascii="Arial" w:hAnsi="Arial" w:cs="Arial"/>
          <w:sz w:val="24"/>
          <w:szCs w:val="24"/>
        </w:rPr>
      </w:pPr>
    </w:p>
    <w:p w:rsidR="000953CB" w:rsidRPr="0000091E" w:rsidRDefault="00C647C7" w:rsidP="000953CB">
      <w:pPr>
        <w:pStyle w:val="ListParagraph"/>
        <w:numPr>
          <w:ilvl w:val="0"/>
          <w:numId w:val="6"/>
        </w:numPr>
        <w:spacing w:after="0" w:line="240" w:lineRule="auto"/>
        <w:jc w:val="both"/>
        <w:rPr>
          <w:rFonts w:ascii="Arial" w:hAnsi="Arial" w:cs="Arial"/>
          <w:sz w:val="24"/>
          <w:szCs w:val="24"/>
        </w:rPr>
      </w:pPr>
      <w:proofErr w:type="gramStart"/>
      <w:r>
        <w:rPr>
          <w:rFonts w:ascii="Arial" w:hAnsi="Arial" w:cs="Arial"/>
          <w:sz w:val="24"/>
          <w:szCs w:val="24"/>
        </w:rPr>
        <w:t>w</w:t>
      </w:r>
      <w:r w:rsidR="000953CB" w:rsidRPr="0000091E">
        <w:rPr>
          <w:rFonts w:ascii="Arial" w:hAnsi="Arial" w:cs="Arial"/>
          <w:sz w:val="24"/>
          <w:szCs w:val="24"/>
        </w:rPr>
        <w:t>hether</w:t>
      </w:r>
      <w:proofErr w:type="gramEnd"/>
      <w:r w:rsidR="000953CB" w:rsidRPr="0000091E">
        <w:rPr>
          <w:rFonts w:ascii="Arial" w:hAnsi="Arial" w:cs="Arial"/>
          <w:sz w:val="24"/>
          <w:szCs w:val="24"/>
        </w:rPr>
        <w:t xml:space="preserve"> CVC guidelines have been followed in appointments to above posts, if so, the details thereof and if not, the reasons </w:t>
      </w:r>
      <w:proofErr w:type="spellStart"/>
      <w:r w:rsidR="000953CB" w:rsidRPr="0000091E">
        <w:rPr>
          <w:rFonts w:ascii="Arial" w:hAnsi="Arial" w:cs="Arial"/>
          <w:sz w:val="24"/>
          <w:szCs w:val="24"/>
        </w:rPr>
        <w:t>therefor</w:t>
      </w:r>
      <w:proofErr w:type="spellEnd"/>
      <w:r w:rsidR="000953CB" w:rsidRPr="0000091E">
        <w:rPr>
          <w:rFonts w:ascii="Arial" w:hAnsi="Arial" w:cs="Arial"/>
          <w:sz w:val="24"/>
          <w:szCs w:val="24"/>
        </w:rPr>
        <w:t>?</w:t>
      </w:r>
    </w:p>
    <w:p w:rsidR="000953CB" w:rsidRPr="0000091E" w:rsidRDefault="000953CB" w:rsidP="000953CB">
      <w:pPr>
        <w:pStyle w:val="ListParagraph"/>
        <w:rPr>
          <w:rFonts w:ascii="Arial" w:hAnsi="Arial" w:cs="Arial"/>
          <w:sz w:val="24"/>
          <w:szCs w:val="24"/>
        </w:rPr>
      </w:pPr>
    </w:p>
    <w:p w:rsidR="000953CB" w:rsidRPr="0000091E" w:rsidRDefault="000953CB" w:rsidP="000953CB">
      <w:pPr>
        <w:pStyle w:val="ListParagraph"/>
        <w:spacing w:after="0" w:line="240" w:lineRule="auto"/>
        <w:ind w:left="1440"/>
        <w:jc w:val="center"/>
        <w:rPr>
          <w:rFonts w:ascii="Arial" w:hAnsi="Arial" w:cs="Arial"/>
          <w:sz w:val="24"/>
          <w:szCs w:val="24"/>
          <w:u w:val="single"/>
        </w:rPr>
      </w:pPr>
      <w:r w:rsidRPr="0000091E">
        <w:rPr>
          <w:rFonts w:ascii="Arial" w:hAnsi="Arial" w:cs="Arial"/>
          <w:sz w:val="24"/>
          <w:szCs w:val="24"/>
          <w:u w:val="single"/>
        </w:rPr>
        <w:t>Answer</w:t>
      </w:r>
    </w:p>
    <w:p w:rsidR="000953CB" w:rsidRPr="0000091E" w:rsidRDefault="000953CB" w:rsidP="000953CB">
      <w:pPr>
        <w:pStyle w:val="ListParagraph"/>
        <w:spacing w:after="0" w:line="240" w:lineRule="auto"/>
        <w:ind w:left="1440"/>
        <w:jc w:val="center"/>
        <w:rPr>
          <w:rFonts w:ascii="Arial" w:hAnsi="Arial" w:cs="Arial"/>
          <w:sz w:val="24"/>
          <w:szCs w:val="24"/>
          <w:u w:val="single"/>
        </w:rPr>
      </w:pPr>
    </w:p>
    <w:p w:rsidR="000953CB" w:rsidRPr="0000091E" w:rsidRDefault="000953CB" w:rsidP="000953CB">
      <w:pPr>
        <w:spacing w:after="0" w:line="240" w:lineRule="auto"/>
        <w:jc w:val="center"/>
        <w:rPr>
          <w:rFonts w:ascii="Arial" w:hAnsi="Arial" w:cs="Arial"/>
          <w:b/>
          <w:sz w:val="24"/>
          <w:szCs w:val="24"/>
        </w:rPr>
      </w:pPr>
      <w:r w:rsidRPr="0000091E">
        <w:rPr>
          <w:rFonts w:ascii="Arial" w:hAnsi="Arial" w:cs="Arial"/>
          <w:b/>
          <w:sz w:val="24"/>
          <w:szCs w:val="24"/>
        </w:rPr>
        <w:t>MINISTER OF LAW &amp; JUSTICE</w:t>
      </w:r>
    </w:p>
    <w:p w:rsidR="000953CB" w:rsidRPr="0000091E" w:rsidRDefault="000953CB" w:rsidP="000953CB">
      <w:pPr>
        <w:spacing w:after="0" w:line="240" w:lineRule="auto"/>
        <w:jc w:val="center"/>
        <w:rPr>
          <w:rFonts w:ascii="Arial" w:hAnsi="Arial" w:cs="Arial"/>
          <w:b/>
          <w:sz w:val="24"/>
          <w:szCs w:val="24"/>
        </w:rPr>
      </w:pPr>
      <w:r w:rsidRPr="0000091E">
        <w:rPr>
          <w:rFonts w:ascii="Arial" w:hAnsi="Arial" w:cs="Arial"/>
          <w:b/>
          <w:sz w:val="24"/>
          <w:szCs w:val="24"/>
        </w:rPr>
        <w:t>(SHRI D.V. SADANANDA GOWDA)</w:t>
      </w:r>
    </w:p>
    <w:p w:rsidR="000953CB" w:rsidRPr="0000091E" w:rsidRDefault="000953CB" w:rsidP="000953CB">
      <w:pPr>
        <w:spacing w:after="0" w:line="240" w:lineRule="auto"/>
        <w:jc w:val="center"/>
        <w:rPr>
          <w:rFonts w:ascii="Arial" w:hAnsi="Arial" w:cs="Arial"/>
          <w:b/>
          <w:sz w:val="24"/>
          <w:szCs w:val="24"/>
        </w:rPr>
      </w:pPr>
    </w:p>
    <w:p w:rsidR="0041282E" w:rsidRPr="0000091E" w:rsidRDefault="000953CB" w:rsidP="0041282E">
      <w:pPr>
        <w:pStyle w:val="ListParagraph"/>
        <w:numPr>
          <w:ilvl w:val="0"/>
          <w:numId w:val="7"/>
        </w:numPr>
        <w:spacing w:after="0" w:line="240" w:lineRule="auto"/>
        <w:jc w:val="both"/>
        <w:rPr>
          <w:rFonts w:ascii="Arial" w:hAnsi="Arial" w:cs="Arial"/>
          <w:sz w:val="24"/>
          <w:szCs w:val="24"/>
        </w:rPr>
      </w:pPr>
      <w:r w:rsidRPr="0000091E">
        <w:rPr>
          <w:rFonts w:ascii="Arial" w:hAnsi="Arial" w:cs="Arial"/>
          <w:sz w:val="24"/>
          <w:szCs w:val="24"/>
        </w:rPr>
        <w:t>The Additional Solicitors General are appointed from among the advocates, keeping in view their sincerity, integrity and professional competence.  Such proposals are taken in the Government at the highest level and after approval of the Appointments Committee of the Cabinet</w:t>
      </w:r>
      <w:r w:rsidR="00406EF8" w:rsidRPr="0000091E">
        <w:rPr>
          <w:rFonts w:ascii="Arial" w:hAnsi="Arial" w:cs="Arial"/>
          <w:sz w:val="24"/>
          <w:szCs w:val="24"/>
        </w:rPr>
        <w:t>, the appointment is made.  Normally, only those who are designated as senior advocates are considered for appointment as Additional Solicitors Genera</w:t>
      </w:r>
      <w:r w:rsidR="003E5627" w:rsidRPr="0000091E">
        <w:rPr>
          <w:rFonts w:ascii="Arial" w:hAnsi="Arial" w:cs="Arial"/>
          <w:sz w:val="24"/>
          <w:szCs w:val="24"/>
        </w:rPr>
        <w:t xml:space="preserve">l.  Empanelment of Government Counsels/Panel Counsels in the Supreme Court and High Courts are made on the basis of the advocate’s standing at bar, </w:t>
      </w:r>
      <w:r w:rsidR="003E5627" w:rsidRPr="0000091E">
        <w:rPr>
          <w:rFonts w:ascii="Arial" w:hAnsi="Arial" w:cs="Arial"/>
          <w:sz w:val="24"/>
          <w:szCs w:val="24"/>
        </w:rPr>
        <w:lastRenderedPageBreak/>
        <w:t>experience, integrity and reputation which are assessed at higher level.</w:t>
      </w:r>
    </w:p>
    <w:p w:rsidR="0041282E" w:rsidRPr="0000091E" w:rsidRDefault="0041282E" w:rsidP="0041282E">
      <w:pPr>
        <w:spacing w:after="0" w:line="240" w:lineRule="auto"/>
        <w:jc w:val="both"/>
        <w:rPr>
          <w:rFonts w:ascii="Arial" w:hAnsi="Arial" w:cs="Arial"/>
          <w:sz w:val="24"/>
          <w:szCs w:val="24"/>
          <w:u w:val="single"/>
        </w:rPr>
      </w:pPr>
    </w:p>
    <w:p w:rsidR="0041282E" w:rsidRPr="0000091E" w:rsidRDefault="0041282E" w:rsidP="0041282E">
      <w:pPr>
        <w:pStyle w:val="ListParagraph"/>
        <w:numPr>
          <w:ilvl w:val="0"/>
          <w:numId w:val="7"/>
        </w:numPr>
        <w:spacing w:after="0" w:line="240" w:lineRule="auto"/>
        <w:jc w:val="both"/>
        <w:rPr>
          <w:rFonts w:ascii="Arial" w:hAnsi="Arial" w:cs="Arial"/>
          <w:sz w:val="24"/>
          <w:szCs w:val="24"/>
        </w:rPr>
      </w:pPr>
      <w:r w:rsidRPr="0000091E">
        <w:rPr>
          <w:rFonts w:ascii="Arial" w:hAnsi="Arial" w:cs="Arial"/>
          <w:sz w:val="24"/>
          <w:szCs w:val="24"/>
        </w:rPr>
        <w:t xml:space="preserve">This Ministry has received a report of Central Vigilance Commission (CVC) regarding </w:t>
      </w:r>
      <w:r w:rsidRPr="0000091E">
        <w:rPr>
          <w:rFonts w:ascii="Arial" w:hAnsi="Arial" w:cs="Arial"/>
          <w:b/>
          <w:sz w:val="24"/>
          <w:szCs w:val="24"/>
        </w:rPr>
        <w:t>review of the functioning of Central Agency Section.</w:t>
      </w:r>
      <w:r w:rsidRPr="0000091E">
        <w:rPr>
          <w:rFonts w:ascii="Arial" w:hAnsi="Arial" w:cs="Arial"/>
          <w:sz w:val="24"/>
          <w:szCs w:val="24"/>
        </w:rPr>
        <w:t xml:space="preserve">  The report inter alia highlighted the issue of empanelment of advocates and observed that the same is largely based on recommendation and discretion and was not based on the actual requirement or workload of litigation.  Para-7 of the report of CVC contains recommendations relating to empanelment of panel counsel which is reproduced as under:-</w:t>
      </w:r>
    </w:p>
    <w:p w:rsidR="0041282E" w:rsidRPr="0000091E" w:rsidRDefault="0041282E" w:rsidP="0041282E">
      <w:pPr>
        <w:pStyle w:val="ListParagraph"/>
        <w:rPr>
          <w:rFonts w:ascii="Arial" w:hAnsi="Arial" w:cs="Arial"/>
          <w:sz w:val="24"/>
          <w:szCs w:val="24"/>
        </w:rPr>
      </w:pPr>
    </w:p>
    <w:p w:rsidR="0041282E" w:rsidRPr="0000091E" w:rsidRDefault="0041282E" w:rsidP="00B179CE">
      <w:pPr>
        <w:pStyle w:val="ListParagraph"/>
        <w:spacing w:after="0" w:line="240" w:lineRule="auto"/>
        <w:ind w:left="2160" w:hanging="720"/>
        <w:jc w:val="both"/>
        <w:rPr>
          <w:rFonts w:ascii="Arial" w:hAnsi="Arial" w:cs="Arial"/>
          <w:sz w:val="24"/>
          <w:szCs w:val="24"/>
        </w:rPr>
      </w:pPr>
      <w:r w:rsidRPr="0000091E">
        <w:rPr>
          <w:rFonts w:ascii="Arial" w:hAnsi="Arial" w:cs="Arial"/>
          <w:sz w:val="24"/>
          <w:szCs w:val="24"/>
        </w:rPr>
        <w:t>7.1</w:t>
      </w:r>
      <w:r w:rsidRPr="0000091E">
        <w:rPr>
          <w:rFonts w:ascii="Arial" w:hAnsi="Arial" w:cs="Arial"/>
          <w:sz w:val="24"/>
          <w:szCs w:val="24"/>
        </w:rPr>
        <w:tab/>
        <w:t>The empanelment of advocates should be a one-time annual exercise instead of a continuous one.  It should be an open, competitive process calling for applications from all advocates with certain prescribed criteria of selection like experience, qualification, etc. The selection process for the empanelment should be based on an objective assessment of the merit and suitability of the applicants by a Screening Committee before it is approved by the Minister of Law and Justice.</w:t>
      </w:r>
    </w:p>
    <w:p w:rsidR="0041282E" w:rsidRPr="0000091E" w:rsidRDefault="0041282E" w:rsidP="0041282E">
      <w:pPr>
        <w:pStyle w:val="ListParagraph"/>
        <w:spacing w:after="0" w:line="240" w:lineRule="auto"/>
        <w:ind w:left="1440"/>
        <w:jc w:val="both"/>
        <w:rPr>
          <w:rFonts w:ascii="Arial" w:hAnsi="Arial" w:cs="Arial"/>
          <w:sz w:val="24"/>
          <w:szCs w:val="24"/>
        </w:rPr>
      </w:pPr>
    </w:p>
    <w:p w:rsidR="0041282E" w:rsidRPr="0000091E" w:rsidRDefault="0041282E" w:rsidP="00B179CE">
      <w:pPr>
        <w:pStyle w:val="ListParagraph"/>
        <w:spacing w:after="0" w:line="240" w:lineRule="auto"/>
        <w:ind w:left="2160" w:hanging="720"/>
        <w:jc w:val="both"/>
        <w:rPr>
          <w:rFonts w:ascii="Arial" w:hAnsi="Arial" w:cs="Arial"/>
          <w:sz w:val="24"/>
          <w:szCs w:val="24"/>
        </w:rPr>
      </w:pPr>
      <w:r w:rsidRPr="0000091E">
        <w:rPr>
          <w:rFonts w:ascii="Arial" w:hAnsi="Arial" w:cs="Arial"/>
          <w:sz w:val="24"/>
          <w:szCs w:val="24"/>
        </w:rPr>
        <w:t>7.2</w:t>
      </w:r>
      <w:r w:rsidRPr="0000091E">
        <w:rPr>
          <w:rFonts w:ascii="Arial" w:hAnsi="Arial" w:cs="Arial"/>
          <w:sz w:val="24"/>
          <w:szCs w:val="24"/>
        </w:rPr>
        <w:tab/>
        <w:t>The number of panel counsels should be proportionate to the workload of litigation and to the actual requirement of advocates from different streams of specialization.</w:t>
      </w:r>
    </w:p>
    <w:p w:rsidR="0041282E" w:rsidRPr="0000091E" w:rsidRDefault="0041282E" w:rsidP="0041282E">
      <w:pPr>
        <w:pStyle w:val="ListParagraph"/>
        <w:spacing w:after="0" w:line="240" w:lineRule="auto"/>
        <w:ind w:left="1440"/>
        <w:jc w:val="both"/>
        <w:rPr>
          <w:rFonts w:ascii="Arial" w:hAnsi="Arial" w:cs="Arial"/>
          <w:sz w:val="24"/>
          <w:szCs w:val="24"/>
        </w:rPr>
      </w:pPr>
    </w:p>
    <w:p w:rsidR="009B357E" w:rsidRDefault="00DB6D82" w:rsidP="00B179CE">
      <w:pPr>
        <w:pStyle w:val="ListParagraph"/>
        <w:spacing w:after="0" w:line="240" w:lineRule="auto"/>
        <w:ind w:left="2160" w:hanging="720"/>
        <w:jc w:val="both"/>
        <w:rPr>
          <w:rFonts w:ascii="Arial" w:hAnsi="Arial" w:cs="Arial"/>
          <w:sz w:val="24"/>
          <w:szCs w:val="24"/>
        </w:rPr>
      </w:pPr>
      <w:r w:rsidRPr="0000091E">
        <w:rPr>
          <w:rFonts w:ascii="Arial" w:hAnsi="Arial" w:cs="Arial"/>
          <w:sz w:val="24"/>
          <w:szCs w:val="24"/>
        </w:rPr>
        <w:t>7.5</w:t>
      </w:r>
      <w:r w:rsidRPr="0000091E">
        <w:rPr>
          <w:rFonts w:ascii="Arial" w:hAnsi="Arial" w:cs="Arial"/>
          <w:sz w:val="24"/>
          <w:szCs w:val="24"/>
        </w:rPr>
        <w:tab/>
        <w:t xml:space="preserve">It is recommended that the whole exercise of empanelment, categorization of panel counsels, allocation of work and payment should be IT enabled to improve efficiency, consistency, transparency as well as accountability.  All data base maintained by the Judicial and the Central Agency </w:t>
      </w:r>
      <w:r w:rsidR="00B179CE" w:rsidRPr="0000091E">
        <w:rPr>
          <w:rFonts w:ascii="Arial" w:hAnsi="Arial" w:cs="Arial"/>
          <w:sz w:val="24"/>
          <w:szCs w:val="24"/>
        </w:rPr>
        <w:t>Section should be integrated to ensure integrity of data.  The system should also provide for a complete trail of a case from start to end.</w:t>
      </w:r>
    </w:p>
    <w:p w:rsidR="009B357E" w:rsidRDefault="009B357E" w:rsidP="009B357E">
      <w:pPr>
        <w:spacing w:after="0" w:line="240" w:lineRule="auto"/>
        <w:jc w:val="both"/>
        <w:rPr>
          <w:rFonts w:ascii="Arial" w:hAnsi="Arial" w:cs="Arial"/>
          <w:sz w:val="24"/>
          <w:szCs w:val="24"/>
        </w:rPr>
      </w:pPr>
    </w:p>
    <w:p w:rsidR="00476576" w:rsidRDefault="009B357E" w:rsidP="00476576">
      <w:pPr>
        <w:pStyle w:val="ListParagraph"/>
        <w:numPr>
          <w:ilvl w:val="0"/>
          <w:numId w:val="7"/>
        </w:numPr>
        <w:spacing w:after="0" w:line="240" w:lineRule="auto"/>
        <w:jc w:val="both"/>
        <w:rPr>
          <w:rFonts w:ascii="Arial" w:hAnsi="Arial" w:cs="Arial"/>
          <w:sz w:val="24"/>
          <w:szCs w:val="24"/>
        </w:rPr>
      </w:pPr>
      <w:r w:rsidRPr="00476576">
        <w:rPr>
          <w:rFonts w:ascii="Arial" w:hAnsi="Arial" w:cs="Arial"/>
          <w:sz w:val="24"/>
          <w:szCs w:val="24"/>
        </w:rPr>
        <w:t>A statement showing the details of appointments</w:t>
      </w:r>
      <w:r w:rsidR="00D80B3E">
        <w:rPr>
          <w:rFonts w:ascii="Arial" w:hAnsi="Arial" w:cs="Arial"/>
          <w:sz w:val="24"/>
          <w:szCs w:val="24"/>
        </w:rPr>
        <w:t>/</w:t>
      </w:r>
      <w:proofErr w:type="spellStart"/>
      <w:proofErr w:type="gramStart"/>
      <w:r w:rsidR="00D80B3E">
        <w:rPr>
          <w:rFonts w:ascii="Arial" w:hAnsi="Arial" w:cs="Arial"/>
          <w:sz w:val="24"/>
          <w:szCs w:val="24"/>
        </w:rPr>
        <w:t>empanelments</w:t>
      </w:r>
      <w:proofErr w:type="spellEnd"/>
      <w:r w:rsidR="00D80B3E">
        <w:rPr>
          <w:rFonts w:ascii="Arial" w:hAnsi="Arial" w:cs="Arial"/>
          <w:sz w:val="24"/>
          <w:szCs w:val="24"/>
        </w:rPr>
        <w:t xml:space="preserve"> </w:t>
      </w:r>
      <w:r w:rsidRPr="00476576">
        <w:rPr>
          <w:rFonts w:ascii="Arial" w:hAnsi="Arial" w:cs="Arial"/>
          <w:sz w:val="24"/>
          <w:szCs w:val="24"/>
        </w:rPr>
        <w:t xml:space="preserve"> made</w:t>
      </w:r>
      <w:proofErr w:type="gramEnd"/>
      <w:r w:rsidRPr="00476576">
        <w:rPr>
          <w:rFonts w:ascii="Arial" w:hAnsi="Arial" w:cs="Arial"/>
          <w:sz w:val="24"/>
          <w:szCs w:val="24"/>
        </w:rPr>
        <w:t xml:space="preserve"> by Government</w:t>
      </w:r>
      <w:r w:rsidR="00D80B3E">
        <w:rPr>
          <w:rFonts w:ascii="Arial" w:hAnsi="Arial" w:cs="Arial"/>
          <w:sz w:val="24"/>
          <w:szCs w:val="24"/>
        </w:rPr>
        <w:t xml:space="preserve"> since May, 2014 of the ASGs, </w:t>
      </w:r>
      <w:proofErr w:type="spellStart"/>
      <w:r w:rsidR="00D80B3E">
        <w:rPr>
          <w:rFonts w:ascii="Arial" w:hAnsi="Arial" w:cs="Arial"/>
          <w:sz w:val="24"/>
          <w:szCs w:val="24"/>
        </w:rPr>
        <w:t>Asstt</w:t>
      </w:r>
      <w:proofErr w:type="spellEnd"/>
      <w:r w:rsidR="00D80B3E">
        <w:rPr>
          <w:rFonts w:ascii="Arial" w:hAnsi="Arial" w:cs="Arial"/>
          <w:sz w:val="24"/>
          <w:szCs w:val="24"/>
        </w:rPr>
        <w:t xml:space="preserve">. SGs and various categories of Government counsel is annexed as Annexure-‘A’.  The </w:t>
      </w:r>
      <w:proofErr w:type="spellStart"/>
      <w:r w:rsidR="00D80B3E">
        <w:rPr>
          <w:rFonts w:ascii="Arial" w:hAnsi="Arial" w:cs="Arial"/>
          <w:sz w:val="24"/>
          <w:szCs w:val="24"/>
        </w:rPr>
        <w:t>retainership</w:t>
      </w:r>
      <w:proofErr w:type="spellEnd"/>
      <w:r w:rsidR="00D80B3E">
        <w:rPr>
          <w:rFonts w:ascii="Arial" w:hAnsi="Arial" w:cs="Arial"/>
          <w:sz w:val="24"/>
          <w:szCs w:val="24"/>
        </w:rPr>
        <w:t xml:space="preserve"> </w:t>
      </w:r>
      <w:r w:rsidR="00B051C6">
        <w:rPr>
          <w:rFonts w:ascii="Arial" w:hAnsi="Arial" w:cs="Arial"/>
          <w:sz w:val="24"/>
          <w:szCs w:val="24"/>
        </w:rPr>
        <w:t xml:space="preserve">per month </w:t>
      </w:r>
      <w:r w:rsidR="00D80B3E">
        <w:rPr>
          <w:rFonts w:ascii="Arial" w:hAnsi="Arial" w:cs="Arial"/>
          <w:sz w:val="24"/>
          <w:szCs w:val="24"/>
        </w:rPr>
        <w:t>is paid only to the Addl. SGs [Rs.30</w:t>
      </w:r>
      <w:proofErr w:type="gramStart"/>
      <w:r w:rsidR="00D80B3E">
        <w:rPr>
          <w:rFonts w:ascii="Arial" w:hAnsi="Arial" w:cs="Arial"/>
          <w:sz w:val="24"/>
          <w:szCs w:val="24"/>
        </w:rPr>
        <w:t>,000</w:t>
      </w:r>
      <w:proofErr w:type="gramEnd"/>
      <w:r w:rsidR="00D80B3E">
        <w:rPr>
          <w:rFonts w:ascii="Arial" w:hAnsi="Arial" w:cs="Arial"/>
          <w:sz w:val="24"/>
          <w:szCs w:val="24"/>
        </w:rPr>
        <w:t xml:space="preserve">/-], </w:t>
      </w:r>
      <w:proofErr w:type="spellStart"/>
      <w:r w:rsidR="00D80B3E">
        <w:rPr>
          <w:rFonts w:ascii="Arial" w:hAnsi="Arial" w:cs="Arial"/>
          <w:sz w:val="24"/>
          <w:szCs w:val="24"/>
        </w:rPr>
        <w:t>Asstt</w:t>
      </w:r>
      <w:proofErr w:type="spellEnd"/>
      <w:r w:rsidR="00D80B3E">
        <w:rPr>
          <w:rFonts w:ascii="Arial" w:hAnsi="Arial" w:cs="Arial"/>
          <w:sz w:val="24"/>
          <w:szCs w:val="24"/>
        </w:rPr>
        <w:t>. SGs [Rs.6</w:t>
      </w:r>
      <w:proofErr w:type="gramStart"/>
      <w:r w:rsidR="00D80B3E">
        <w:rPr>
          <w:rFonts w:ascii="Arial" w:hAnsi="Arial" w:cs="Arial"/>
          <w:sz w:val="24"/>
          <w:szCs w:val="24"/>
        </w:rPr>
        <w:t>,000</w:t>
      </w:r>
      <w:proofErr w:type="gramEnd"/>
      <w:r w:rsidR="00D80B3E">
        <w:rPr>
          <w:rFonts w:ascii="Arial" w:hAnsi="Arial" w:cs="Arial"/>
          <w:sz w:val="24"/>
          <w:szCs w:val="24"/>
        </w:rPr>
        <w:t>/-] and Central Government Counsel in the High Court [Rs.6,000/-].</w:t>
      </w:r>
      <w:r w:rsidRPr="00476576">
        <w:rPr>
          <w:rFonts w:ascii="Arial" w:hAnsi="Arial" w:cs="Arial"/>
          <w:sz w:val="24"/>
          <w:szCs w:val="24"/>
        </w:rPr>
        <w:t xml:space="preserve"> </w:t>
      </w:r>
    </w:p>
    <w:p w:rsidR="00476576" w:rsidRDefault="00476576" w:rsidP="00476576">
      <w:pPr>
        <w:spacing w:after="0" w:line="240" w:lineRule="auto"/>
        <w:ind w:left="720"/>
        <w:jc w:val="both"/>
        <w:rPr>
          <w:rFonts w:ascii="Arial" w:hAnsi="Arial" w:cs="Arial"/>
          <w:sz w:val="24"/>
          <w:szCs w:val="24"/>
        </w:rPr>
      </w:pPr>
    </w:p>
    <w:p w:rsidR="00B726F0" w:rsidRPr="00476576" w:rsidRDefault="00476576" w:rsidP="00476576">
      <w:pPr>
        <w:spacing w:after="0" w:line="240" w:lineRule="auto"/>
        <w:ind w:left="1440" w:hanging="720"/>
        <w:jc w:val="both"/>
        <w:rPr>
          <w:rFonts w:ascii="Arial" w:hAnsi="Arial" w:cs="Arial"/>
          <w:sz w:val="24"/>
          <w:szCs w:val="24"/>
        </w:rPr>
      </w:pPr>
      <w:r>
        <w:rPr>
          <w:rFonts w:ascii="Arial" w:hAnsi="Arial" w:cs="Arial"/>
          <w:sz w:val="24"/>
          <w:szCs w:val="24"/>
        </w:rPr>
        <w:t>(d)</w:t>
      </w:r>
      <w:r>
        <w:rPr>
          <w:rFonts w:ascii="Arial" w:hAnsi="Arial" w:cs="Arial"/>
          <w:sz w:val="24"/>
          <w:szCs w:val="24"/>
        </w:rPr>
        <w:tab/>
        <w:t xml:space="preserve">Even prior to receipt of the CVC report, vide OMs. </w:t>
      </w:r>
      <w:proofErr w:type="gramStart"/>
      <w:r>
        <w:rPr>
          <w:rFonts w:ascii="Arial" w:hAnsi="Arial" w:cs="Arial"/>
          <w:sz w:val="24"/>
          <w:szCs w:val="24"/>
        </w:rPr>
        <w:t>No.34(</w:t>
      </w:r>
      <w:proofErr w:type="gramEnd"/>
      <w:r>
        <w:rPr>
          <w:rFonts w:ascii="Arial" w:hAnsi="Arial" w:cs="Arial"/>
          <w:sz w:val="24"/>
          <w:szCs w:val="24"/>
        </w:rPr>
        <w:t xml:space="preserve">1)/2011-Judl. </w:t>
      </w:r>
      <w:proofErr w:type="gramStart"/>
      <w:r>
        <w:rPr>
          <w:rFonts w:ascii="Arial" w:hAnsi="Arial" w:cs="Arial"/>
          <w:sz w:val="24"/>
          <w:szCs w:val="24"/>
        </w:rPr>
        <w:t>dated</w:t>
      </w:r>
      <w:proofErr w:type="gramEnd"/>
      <w:r>
        <w:rPr>
          <w:rFonts w:ascii="Arial" w:hAnsi="Arial" w:cs="Arial"/>
          <w:sz w:val="24"/>
          <w:szCs w:val="24"/>
        </w:rPr>
        <w:t xml:space="preserve"> 25.08.2011 and dat</w:t>
      </w:r>
      <w:r w:rsidR="00066D74">
        <w:rPr>
          <w:rFonts w:ascii="Arial" w:hAnsi="Arial" w:cs="Arial"/>
          <w:sz w:val="24"/>
          <w:szCs w:val="24"/>
        </w:rPr>
        <w:t>ed 17.102.2011, the Ministry had</w:t>
      </w:r>
      <w:r>
        <w:rPr>
          <w:rFonts w:ascii="Arial" w:hAnsi="Arial" w:cs="Arial"/>
          <w:sz w:val="24"/>
          <w:szCs w:val="24"/>
        </w:rPr>
        <w:t xml:space="preserve"> rationalized the process of empanelment of counsel by establishing a procedure that ensures more accountability and objectivity.  As per the instructions contained in the aforesaid OMs the empanelment of counsel </w:t>
      </w:r>
      <w:r w:rsidR="00066D74">
        <w:rPr>
          <w:rFonts w:ascii="Arial" w:hAnsi="Arial" w:cs="Arial"/>
          <w:sz w:val="24"/>
          <w:szCs w:val="24"/>
        </w:rPr>
        <w:t xml:space="preserve">were used to be </w:t>
      </w:r>
      <w:r>
        <w:rPr>
          <w:rFonts w:ascii="Arial" w:hAnsi="Arial" w:cs="Arial"/>
          <w:sz w:val="24"/>
          <w:szCs w:val="24"/>
        </w:rPr>
        <w:t xml:space="preserve">made on the recommendation of the Committees of </w:t>
      </w:r>
      <w:r>
        <w:rPr>
          <w:rFonts w:ascii="Arial" w:hAnsi="Arial" w:cs="Arial"/>
          <w:sz w:val="24"/>
          <w:szCs w:val="24"/>
        </w:rPr>
        <w:lastRenderedPageBreak/>
        <w:t xml:space="preserve">Supreme Court/various High Courts.  The said Committees </w:t>
      </w:r>
      <w:r w:rsidR="00066D74">
        <w:rPr>
          <w:rFonts w:ascii="Arial" w:hAnsi="Arial" w:cs="Arial"/>
          <w:sz w:val="24"/>
          <w:szCs w:val="24"/>
        </w:rPr>
        <w:t xml:space="preserve">were </w:t>
      </w:r>
      <w:r>
        <w:rPr>
          <w:rFonts w:ascii="Arial" w:hAnsi="Arial" w:cs="Arial"/>
          <w:sz w:val="24"/>
          <w:szCs w:val="24"/>
        </w:rPr>
        <w:t>comprise</w:t>
      </w:r>
      <w:r w:rsidR="00066D74">
        <w:rPr>
          <w:rFonts w:ascii="Arial" w:hAnsi="Arial" w:cs="Arial"/>
          <w:sz w:val="24"/>
          <w:szCs w:val="24"/>
        </w:rPr>
        <w:t>d</w:t>
      </w:r>
      <w:r>
        <w:rPr>
          <w:rFonts w:ascii="Arial" w:hAnsi="Arial" w:cs="Arial"/>
          <w:sz w:val="24"/>
          <w:szCs w:val="24"/>
        </w:rPr>
        <w:t xml:space="preserve"> of Joint </w:t>
      </w:r>
      <w:r w:rsidR="00CC1117">
        <w:rPr>
          <w:rFonts w:ascii="Arial" w:hAnsi="Arial" w:cs="Arial"/>
          <w:sz w:val="24"/>
          <w:szCs w:val="24"/>
        </w:rPr>
        <w:t>Secretary</w:t>
      </w:r>
      <w:r>
        <w:rPr>
          <w:rFonts w:ascii="Arial" w:hAnsi="Arial" w:cs="Arial"/>
          <w:sz w:val="24"/>
          <w:szCs w:val="24"/>
        </w:rPr>
        <w:t xml:space="preserve"> and Legal Adviser</w:t>
      </w:r>
      <w:r w:rsidR="00CC1117">
        <w:rPr>
          <w:rFonts w:ascii="Arial" w:hAnsi="Arial" w:cs="Arial"/>
          <w:sz w:val="24"/>
          <w:szCs w:val="24"/>
        </w:rPr>
        <w:t xml:space="preserve"> </w:t>
      </w:r>
      <w:r>
        <w:rPr>
          <w:rFonts w:ascii="Arial" w:hAnsi="Arial" w:cs="Arial"/>
          <w:sz w:val="24"/>
          <w:szCs w:val="24"/>
        </w:rPr>
        <w:t xml:space="preserve">of this Ministry, concerned In-charge (Litigation) and the concerned Additional Solicitor General.  The said Committees after interview/interaction with advocates </w:t>
      </w:r>
      <w:r w:rsidR="00066D74">
        <w:rPr>
          <w:rFonts w:ascii="Arial" w:hAnsi="Arial" w:cs="Arial"/>
          <w:sz w:val="24"/>
          <w:szCs w:val="24"/>
        </w:rPr>
        <w:t xml:space="preserve">used to </w:t>
      </w:r>
      <w:r>
        <w:rPr>
          <w:rFonts w:ascii="Arial" w:hAnsi="Arial" w:cs="Arial"/>
          <w:sz w:val="24"/>
          <w:szCs w:val="24"/>
        </w:rPr>
        <w:t xml:space="preserve">make their </w:t>
      </w:r>
      <w:proofErr w:type="gramStart"/>
      <w:r>
        <w:rPr>
          <w:rFonts w:ascii="Arial" w:hAnsi="Arial" w:cs="Arial"/>
          <w:sz w:val="24"/>
          <w:szCs w:val="24"/>
        </w:rPr>
        <w:t>recommendation</w:t>
      </w:r>
      <w:r w:rsidR="00066D74">
        <w:rPr>
          <w:rFonts w:ascii="Arial" w:hAnsi="Arial" w:cs="Arial"/>
          <w:sz w:val="24"/>
          <w:szCs w:val="24"/>
        </w:rPr>
        <w:t xml:space="preserve">s </w:t>
      </w:r>
      <w:r>
        <w:rPr>
          <w:rFonts w:ascii="Arial" w:hAnsi="Arial" w:cs="Arial"/>
          <w:sz w:val="24"/>
          <w:szCs w:val="24"/>
        </w:rPr>
        <w:t xml:space="preserve"> to</w:t>
      </w:r>
      <w:proofErr w:type="gramEnd"/>
      <w:r>
        <w:rPr>
          <w:rFonts w:ascii="Arial" w:hAnsi="Arial" w:cs="Arial"/>
          <w:sz w:val="24"/>
          <w:szCs w:val="24"/>
        </w:rPr>
        <w:t xml:space="preserve"> the Government. </w:t>
      </w:r>
      <w:r w:rsidR="00EA5358">
        <w:rPr>
          <w:rFonts w:ascii="Arial" w:hAnsi="Arial" w:cs="Arial"/>
          <w:sz w:val="24"/>
          <w:szCs w:val="24"/>
        </w:rPr>
        <w:t>It was experienced that the said Committee system has not worked well for many reasons including non-availability of Assistant Solicitors General/Law Officers for holding personal interaction with the advocates.  It is also admitted fact that many good advocates, having sufficient standing at bar, are reluctant to appear before the Committee thereby depriving of the Government of their services, if required.   Therefore</w:t>
      </w:r>
      <w:r>
        <w:rPr>
          <w:rFonts w:ascii="Arial" w:hAnsi="Arial" w:cs="Arial"/>
          <w:sz w:val="24"/>
          <w:szCs w:val="24"/>
        </w:rPr>
        <w:t xml:space="preserve">, the system of empanelment of Government counsels on the basis of the recommendations of the Committees has been reviewed and has been discontinued </w:t>
      </w:r>
      <w:r w:rsidR="00EA5358">
        <w:rPr>
          <w:rFonts w:ascii="Arial" w:hAnsi="Arial" w:cs="Arial"/>
          <w:sz w:val="24"/>
          <w:szCs w:val="24"/>
        </w:rPr>
        <w:t xml:space="preserve">in consultation with </w:t>
      </w:r>
      <w:r>
        <w:rPr>
          <w:rFonts w:ascii="Arial" w:hAnsi="Arial" w:cs="Arial"/>
          <w:sz w:val="24"/>
          <w:szCs w:val="24"/>
        </w:rPr>
        <w:t xml:space="preserve">Ld. Attorney General for India.  </w:t>
      </w:r>
      <w:r w:rsidR="00EB71E7">
        <w:rPr>
          <w:rFonts w:ascii="Arial" w:hAnsi="Arial" w:cs="Arial"/>
          <w:sz w:val="24"/>
          <w:szCs w:val="24"/>
        </w:rPr>
        <w:t xml:space="preserve">Now, the empanelment of counsels is done on the basis of the recommendations of the </w:t>
      </w:r>
      <w:proofErr w:type="spellStart"/>
      <w:r w:rsidR="00EB71E7">
        <w:rPr>
          <w:rFonts w:ascii="Arial" w:hAnsi="Arial" w:cs="Arial"/>
          <w:sz w:val="24"/>
          <w:szCs w:val="24"/>
        </w:rPr>
        <w:t>Hon’ble</w:t>
      </w:r>
      <w:proofErr w:type="spellEnd"/>
      <w:r w:rsidR="00EB71E7">
        <w:rPr>
          <w:rFonts w:ascii="Arial" w:hAnsi="Arial" w:cs="Arial"/>
          <w:sz w:val="24"/>
          <w:szCs w:val="24"/>
        </w:rPr>
        <w:t xml:space="preserve"> Minister for Law &amp; Justice based upon his personal satisfaction and upon his satisfaction arrived as a result of his consultation with the Law Officers/</w:t>
      </w:r>
      <w:proofErr w:type="spellStart"/>
      <w:r w:rsidR="00EB71E7">
        <w:rPr>
          <w:rFonts w:ascii="Arial" w:hAnsi="Arial" w:cs="Arial"/>
          <w:sz w:val="24"/>
          <w:szCs w:val="24"/>
        </w:rPr>
        <w:t>Asstt</w:t>
      </w:r>
      <w:proofErr w:type="spellEnd"/>
      <w:r w:rsidR="00EB71E7">
        <w:rPr>
          <w:rFonts w:ascii="Arial" w:hAnsi="Arial" w:cs="Arial"/>
          <w:sz w:val="24"/>
          <w:szCs w:val="24"/>
        </w:rPr>
        <w:t xml:space="preserve">. </w:t>
      </w:r>
      <w:proofErr w:type="gramStart"/>
      <w:r w:rsidR="00EB71E7">
        <w:rPr>
          <w:rFonts w:ascii="Arial" w:hAnsi="Arial" w:cs="Arial"/>
          <w:sz w:val="24"/>
          <w:szCs w:val="24"/>
        </w:rPr>
        <w:t>SGs</w:t>
      </w:r>
      <w:r w:rsidR="00886836">
        <w:rPr>
          <w:rFonts w:ascii="Arial" w:hAnsi="Arial" w:cs="Arial"/>
          <w:sz w:val="24"/>
          <w:szCs w:val="24"/>
        </w:rPr>
        <w:t>,</w:t>
      </w:r>
      <w:r w:rsidR="00EB71E7">
        <w:rPr>
          <w:rFonts w:ascii="Arial" w:hAnsi="Arial" w:cs="Arial"/>
          <w:sz w:val="24"/>
          <w:szCs w:val="24"/>
        </w:rPr>
        <w:t xml:space="preserve"> depending upon the requirement in various courts.</w:t>
      </w:r>
      <w:proofErr w:type="gramEnd"/>
    </w:p>
    <w:p w:rsidR="00E656FE" w:rsidRDefault="00E656FE">
      <w:pPr>
        <w:rPr>
          <w:rFonts w:ascii="Arial" w:hAnsi="Arial" w:cs="Arial"/>
          <w:sz w:val="24"/>
          <w:szCs w:val="24"/>
        </w:rPr>
      </w:pPr>
    </w:p>
    <w:sectPr w:rsidR="00E656FE" w:rsidSect="0000091E">
      <w:footerReference w:type="default" r:id="rId8"/>
      <w:pgSz w:w="12240" w:h="15840" w:code="1"/>
      <w:pgMar w:top="1267" w:right="1440" w:bottom="576" w:left="25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AF0" w:rsidRDefault="00AA1AF0" w:rsidP="008D715A">
      <w:pPr>
        <w:spacing w:after="0" w:line="240" w:lineRule="auto"/>
      </w:pPr>
      <w:r>
        <w:separator/>
      </w:r>
    </w:p>
  </w:endnote>
  <w:endnote w:type="continuationSeparator" w:id="0">
    <w:p w:rsidR="00AA1AF0" w:rsidRDefault="00AA1AF0" w:rsidP="008D71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37" w:rsidRDefault="009A7F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AF0" w:rsidRDefault="00AA1AF0" w:rsidP="008D715A">
      <w:pPr>
        <w:spacing w:after="0" w:line="240" w:lineRule="auto"/>
      </w:pPr>
      <w:r>
        <w:separator/>
      </w:r>
    </w:p>
  </w:footnote>
  <w:footnote w:type="continuationSeparator" w:id="0">
    <w:p w:rsidR="00AA1AF0" w:rsidRDefault="00AA1AF0" w:rsidP="008D71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02D"/>
    <w:multiLevelType w:val="hybridMultilevel"/>
    <w:tmpl w:val="D0C46AA0"/>
    <w:lvl w:ilvl="0" w:tplc="F99207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91843"/>
    <w:multiLevelType w:val="hybridMultilevel"/>
    <w:tmpl w:val="91528DF6"/>
    <w:lvl w:ilvl="0" w:tplc="3C3A04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101F11"/>
    <w:multiLevelType w:val="hybridMultilevel"/>
    <w:tmpl w:val="7D44FC52"/>
    <w:lvl w:ilvl="0" w:tplc="12FC97E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D41C9D"/>
    <w:multiLevelType w:val="hybridMultilevel"/>
    <w:tmpl w:val="773C9634"/>
    <w:lvl w:ilvl="0" w:tplc="3EFC94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132EC3"/>
    <w:multiLevelType w:val="hybridMultilevel"/>
    <w:tmpl w:val="426EEBF0"/>
    <w:lvl w:ilvl="0" w:tplc="334AF3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6404E99"/>
    <w:multiLevelType w:val="hybridMultilevel"/>
    <w:tmpl w:val="347E5354"/>
    <w:lvl w:ilvl="0" w:tplc="CB5E4A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F566D9C"/>
    <w:multiLevelType w:val="hybridMultilevel"/>
    <w:tmpl w:val="C526E0BA"/>
    <w:lvl w:ilvl="0" w:tplc="7DAEFF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E96169"/>
    <w:rsid w:val="0000091E"/>
    <w:rsid w:val="00066D74"/>
    <w:rsid w:val="000942EE"/>
    <w:rsid w:val="000953CB"/>
    <w:rsid w:val="00140082"/>
    <w:rsid w:val="00143976"/>
    <w:rsid w:val="00165D6C"/>
    <w:rsid w:val="001F3293"/>
    <w:rsid w:val="0025768D"/>
    <w:rsid w:val="002C0607"/>
    <w:rsid w:val="002D2F87"/>
    <w:rsid w:val="002F5700"/>
    <w:rsid w:val="00300312"/>
    <w:rsid w:val="00327EB1"/>
    <w:rsid w:val="003E5627"/>
    <w:rsid w:val="003F36EC"/>
    <w:rsid w:val="00406EF8"/>
    <w:rsid w:val="0041282E"/>
    <w:rsid w:val="00447596"/>
    <w:rsid w:val="00452E55"/>
    <w:rsid w:val="00476576"/>
    <w:rsid w:val="0048382D"/>
    <w:rsid w:val="0048746E"/>
    <w:rsid w:val="004A1274"/>
    <w:rsid w:val="00510425"/>
    <w:rsid w:val="0056100C"/>
    <w:rsid w:val="00572CF3"/>
    <w:rsid w:val="005A4986"/>
    <w:rsid w:val="005B5A2D"/>
    <w:rsid w:val="0062754A"/>
    <w:rsid w:val="007805D6"/>
    <w:rsid w:val="00783347"/>
    <w:rsid w:val="007B765F"/>
    <w:rsid w:val="00886836"/>
    <w:rsid w:val="00897687"/>
    <w:rsid w:val="008B7186"/>
    <w:rsid w:val="008D715A"/>
    <w:rsid w:val="00927561"/>
    <w:rsid w:val="009A7F37"/>
    <w:rsid w:val="009B357E"/>
    <w:rsid w:val="009D438D"/>
    <w:rsid w:val="00A058A0"/>
    <w:rsid w:val="00A211A8"/>
    <w:rsid w:val="00A702E9"/>
    <w:rsid w:val="00AA1AF0"/>
    <w:rsid w:val="00B051C6"/>
    <w:rsid w:val="00B12C3A"/>
    <w:rsid w:val="00B154E7"/>
    <w:rsid w:val="00B179CE"/>
    <w:rsid w:val="00B5621D"/>
    <w:rsid w:val="00B653EB"/>
    <w:rsid w:val="00B726F0"/>
    <w:rsid w:val="00BC1A60"/>
    <w:rsid w:val="00BF0FF2"/>
    <w:rsid w:val="00C647C7"/>
    <w:rsid w:val="00C7198D"/>
    <w:rsid w:val="00CB08F0"/>
    <w:rsid w:val="00CB47CF"/>
    <w:rsid w:val="00CC099F"/>
    <w:rsid w:val="00CC1117"/>
    <w:rsid w:val="00CF1B2F"/>
    <w:rsid w:val="00CF5C57"/>
    <w:rsid w:val="00D61B5F"/>
    <w:rsid w:val="00D80B3E"/>
    <w:rsid w:val="00D81867"/>
    <w:rsid w:val="00DB0C62"/>
    <w:rsid w:val="00DB6D82"/>
    <w:rsid w:val="00DF5D12"/>
    <w:rsid w:val="00E0423C"/>
    <w:rsid w:val="00E656FE"/>
    <w:rsid w:val="00E96169"/>
    <w:rsid w:val="00EA001B"/>
    <w:rsid w:val="00EA5358"/>
    <w:rsid w:val="00EB71E7"/>
    <w:rsid w:val="00ED0CBA"/>
    <w:rsid w:val="00F37AD7"/>
    <w:rsid w:val="00F40C70"/>
    <w:rsid w:val="00F92125"/>
    <w:rsid w:val="00FF1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46E"/>
    <w:pPr>
      <w:ind w:left="720"/>
      <w:contextualSpacing/>
    </w:pPr>
  </w:style>
  <w:style w:type="paragraph" w:styleId="Header">
    <w:name w:val="header"/>
    <w:basedOn w:val="Normal"/>
    <w:link w:val="HeaderChar"/>
    <w:uiPriority w:val="99"/>
    <w:unhideWhenUsed/>
    <w:rsid w:val="008D7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15A"/>
  </w:style>
  <w:style w:type="paragraph" w:styleId="Footer">
    <w:name w:val="footer"/>
    <w:basedOn w:val="Normal"/>
    <w:link w:val="FooterChar"/>
    <w:uiPriority w:val="99"/>
    <w:unhideWhenUsed/>
    <w:rsid w:val="008D7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1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69441-A9D6-4B8E-8138-03F0E91A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49</cp:revision>
  <cp:lastPrinted>2015-03-11T11:27:00Z</cp:lastPrinted>
  <dcterms:created xsi:type="dcterms:W3CDTF">2015-03-03T04:46:00Z</dcterms:created>
  <dcterms:modified xsi:type="dcterms:W3CDTF">2015-03-12T09:13:00Z</dcterms:modified>
</cp:coreProperties>
</file>