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C25" w:rsidRDefault="007A6C25" w:rsidP="007A6C25">
      <w:pPr>
        <w:spacing w:after="0" w:line="240" w:lineRule="auto"/>
        <w:jc w:val="center"/>
        <w:rPr>
          <w:rFonts w:ascii="Arial Black" w:hAnsi="Arial Black"/>
          <w:sz w:val="24"/>
          <w:szCs w:val="24"/>
        </w:rPr>
      </w:pPr>
    </w:p>
    <w:p w:rsidR="007A6C25" w:rsidRDefault="007A6C25" w:rsidP="007A6C25">
      <w:pPr>
        <w:spacing w:after="0" w:line="240" w:lineRule="auto"/>
        <w:jc w:val="center"/>
        <w:rPr>
          <w:rFonts w:ascii="Arial Black" w:hAnsi="Arial Black"/>
          <w:sz w:val="24"/>
          <w:szCs w:val="24"/>
        </w:rPr>
      </w:pPr>
    </w:p>
    <w:p w:rsidR="007A6C25" w:rsidRDefault="007A6C25" w:rsidP="007A6C25">
      <w:pPr>
        <w:spacing w:after="0" w:line="240" w:lineRule="auto"/>
        <w:jc w:val="center"/>
        <w:rPr>
          <w:rFonts w:ascii="Arial Black" w:hAnsi="Arial Black"/>
          <w:sz w:val="24"/>
          <w:szCs w:val="24"/>
        </w:rPr>
      </w:pPr>
    </w:p>
    <w:p w:rsidR="007A6C25" w:rsidRPr="008D7F60" w:rsidRDefault="007A6C25" w:rsidP="007A6C25">
      <w:pPr>
        <w:spacing w:after="0" w:line="240" w:lineRule="auto"/>
        <w:jc w:val="center"/>
        <w:rPr>
          <w:rFonts w:ascii="Arial Black" w:hAnsi="Arial Black"/>
          <w:sz w:val="24"/>
          <w:szCs w:val="24"/>
        </w:rPr>
      </w:pPr>
      <w:r w:rsidRPr="008D7F60">
        <w:rPr>
          <w:rFonts w:ascii="Arial Black" w:hAnsi="Arial Black"/>
          <w:sz w:val="24"/>
          <w:szCs w:val="24"/>
        </w:rPr>
        <w:t>GOVERNMENT OF INDIA</w:t>
      </w:r>
    </w:p>
    <w:p w:rsidR="007A6C25" w:rsidRPr="008D7F60" w:rsidRDefault="007A6C25" w:rsidP="007A6C25">
      <w:pPr>
        <w:spacing w:after="0" w:line="240" w:lineRule="auto"/>
        <w:jc w:val="center"/>
        <w:rPr>
          <w:rFonts w:ascii="Arial Black" w:hAnsi="Arial Black"/>
          <w:sz w:val="24"/>
          <w:szCs w:val="24"/>
        </w:rPr>
      </w:pPr>
      <w:r w:rsidRPr="008D7F60">
        <w:rPr>
          <w:rFonts w:ascii="Arial Black" w:hAnsi="Arial Black"/>
          <w:sz w:val="24"/>
          <w:szCs w:val="24"/>
        </w:rPr>
        <w:t>MINISTRY OF HOME AFFAIRS</w:t>
      </w:r>
    </w:p>
    <w:p w:rsidR="007A6C25" w:rsidRPr="008D7F60" w:rsidRDefault="007A6C25" w:rsidP="007A6C25">
      <w:pPr>
        <w:spacing w:after="0" w:line="240" w:lineRule="auto"/>
        <w:jc w:val="both"/>
        <w:rPr>
          <w:rFonts w:ascii="Arial Black" w:hAnsi="Arial Black"/>
          <w:sz w:val="24"/>
          <w:szCs w:val="24"/>
        </w:rPr>
      </w:pPr>
    </w:p>
    <w:p w:rsidR="007A6C25" w:rsidRPr="008D7F60" w:rsidRDefault="007A6C25" w:rsidP="007A6C25">
      <w:pPr>
        <w:spacing w:after="0" w:line="240" w:lineRule="auto"/>
        <w:jc w:val="center"/>
        <w:rPr>
          <w:rFonts w:ascii="Arial Black" w:hAnsi="Arial Black"/>
          <w:sz w:val="24"/>
          <w:szCs w:val="24"/>
        </w:rPr>
      </w:pPr>
      <w:r w:rsidRPr="008D7F60">
        <w:rPr>
          <w:rFonts w:ascii="Arial Black" w:hAnsi="Arial Black"/>
          <w:sz w:val="24"/>
          <w:szCs w:val="24"/>
        </w:rPr>
        <w:t>RAJYA SABHA</w:t>
      </w:r>
    </w:p>
    <w:p w:rsidR="007A6C25" w:rsidRDefault="007A6C25" w:rsidP="007A6C25">
      <w:pPr>
        <w:spacing w:after="0" w:line="240" w:lineRule="auto"/>
        <w:jc w:val="center"/>
        <w:rPr>
          <w:rFonts w:ascii="Arial Black" w:hAnsi="Arial Black" w:cs="Arial"/>
          <w:b/>
          <w:sz w:val="24"/>
          <w:szCs w:val="24"/>
        </w:rPr>
      </w:pPr>
      <w:r>
        <w:rPr>
          <w:rFonts w:ascii="Arial Black" w:hAnsi="Arial Black" w:cs="Arial"/>
          <w:b/>
          <w:sz w:val="24"/>
          <w:szCs w:val="24"/>
        </w:rPr>
        <w:t>UNSTARRED QUESTION NO. 1029</w:t>
      </w:r>
    </w:p>
    <w:p w:rsidR="00CB48D7" w:rsidRPr="008D7F60" w:rsidRDefault="00CB48D7" w:rsidP="007A6C25">
      <w:pPr>
        <w:spacing w:after="0" w:line="240" w:lineRule="auto"/>
        <w:jc w:val="center"/>
        <w:rPr>
          <w:rFonts w:ascii="Arial Black" w:hAnsi="Arial Black" w:cs="Arial"/>
          <w:b/>
          <w:sz w:val="24"/>
          <w:szCs w:val="24"/>
        </w:rPr>
      </w:pPr>
    </w:p>
    <w:p w:rsidR="007A6C25" w:rsidRPr="008D7F60" w:rsidRDefault="007A6C25" w:rsidP="007A6C25">
      <w:pPr>
        <w:autoSpaceDE w:val="0"/>
        <w:autoSpaceDN w:val="0"/>
        <w:adjustRightInd w:val="0"/>
        <w:spacing w:after="0" w:line="240" w:lineRule="auto"/>
        <w:rPr>
          <w:rFonts w:ascii="Arial Black" w:hAnsi="Arial Black" w:cs="Times New Roman"/>
          <w:i/>
          <w:iCs/>
          <w:color w:val="231F20"/>
          <w:sz w:val="24"/>
          <w:szCs w:val="24"/>
        </w:rPr>
      </w:pPr>
      <w:r w:rsidRPr="008D7F60">
        <w:rPr>
          <w:rFonts w:ascii="Arial Black" w:hAnsi="Arial Black" w:cs="Arial"/>
          <w:b/>
          <w:sz w:val="24"/>
          <w:szCs w:val="24"/>
        </w:rPr>
        <w:t xml:space="preserve">TO BE ANSWERED ON THE </w:t>
      </w:r>
      <w:r>
        <w:rPr>
          <w:rFonts w:ascii="Arial Black" w:hAnsi="Arial Black" w:cs="Arial"/>
          <w:b/>
          <w:sz w:val="24"/>
          <w:szCs w:val="24"/>
        </w:rPr>
        <w:t>4</w:t>
      </w:r>
      <w:r w:rsidRPr="004771D4">
        <w:rPr>
          <w:rFonts w:ascii="Arial Black" w:hAnsi="Arial Black" w:cs="Arial"/>
          <w:b/>
          <w:sz w:val="24"/>
          <w:szCs w:val="24"/>
          <w:vertAlign w:val="superscript"/>
        </w:rPr>
        <w:t>TH</w:t>
      </w:r>
      <w:r>
        <w:rPr>
          <w:rFonts w:ascii="Arial Black" w:hAnsi="Arial Black" w:cs="Arial"/>
          <w:b/>
          <w:sz w:val="24"/>
          <w:szCs w:val="24"/>
        </w:rPr>
        <w:t xml:space="preserve"> MARCH</w:t>
      </w:r>
      <w:r w:rsidRPr="008D7F60">
        <w:rPr>
          <w:rFonts w:ascii="Arial Black" w:hAnsi="Arial Black" w:cs="Arial"/>
          <w:b/>
          <w:sz w:val="24"/>
          <w:szCs w:val="24"/>
        </w:rPr>
        <w:t>,</w:t>
      </w:r>
      <w:r w:rsidRPr="008D7F60">
        <w:rPr>
          <w:rFonts w:ascii="Arial Black" w:hAnsi="Arial Black" w:cs="Times New Roman"/>
          <w:color w:val="231F20"/>
          <w:sz w:val="24"/>
          <w:szCs w:val="24"/>
        </w:rPr>
        <w:t xml:space="preserve"> 2015</w:t>
      </w:r>
      <w:r w:rsidRPr="008D7F60">
        <w:rPr>
          <w:rFonts w:ascii="Arial Black" w:hAnsi="Arial Black" w:cs="Times New Roman"/>
          <w:i/>
          <w:iCs/>
          <w:color w:val="231F20"/>
          <w:sz w:val="24"/>
          <w:szCs w:val="24"/>
        </w:rPr>
        <w:t>/</w:t>
      </w:r>
      <w:r w:rsidRPr="008D7F60">
        <w:rPr>
          <w:rFonts w:ascii="Arial Black" w:hAnsi="Arial Black" w:cs="Times New Roman"/>
          <w:iCs/>
          <w:color w:val="231F20"/>
          <w:sz w:val="24"/>
          <w:szCs w:val="24"/>
        </w:rPr>
        <w:t xml:space="preserve">PHALGUNA </w:t>
      </w:r>
      <w:r>
        <w:rPr>
          <w:rFonts w:ascii="Arial Black" w:hAnsi="Arial Black" w:cs="Times New Roman"/>
          <w:iCs/>
          <w:color w:val="231F20"/>
          <w:sz w:val="24"/>
          <w:szCs w:val="24"/>
        </w:rPr>
        <w:t>13</w:t>
      </w:r>
      <w:r w:rsidRPr="008D7F60">
        <w:rPr>
          <w:rFonts w:ascii="Arial Black" w:hAnsi="Arial Black" w:cs="Times New Roman"/>
          <w:color w:val="231F20"/>
          <w:sz w:val="24"/>
          <w:szCs w:val="24"/>
        </w:rPr>
        <w:t xml:space="preserve">,1936 </w:t>
      </w:r>
      <w:r>
        <w:rPr>
          <w:rFonts w:ascii="Arial Black" w:hAnsi="Arial Black" w:cs="Times New Roman"/>
          <w:color w:val="231F20"/>
          <w:sz w:val="24"/>
          <w:szCs w:val="24"/>
        </w:rPr>
        <w:t>(</w:t>
      </w:r>
      <w:r w:rsidRPr="008D7F60">
        <w:rPr>
          <w:rFonts w:ascii="Arial Black" w:hAnsi="Arial Black" w:cs="Times New Roman"/>
          <w:iCs/>
          <w:color w:val="231F20"/>
          <w:sz w:val="24"/>
          <w:szCs w:val="24"/>
        </w:rPr>
        <w:t>SAKA)</w:t>
      </w:r>
    </w:p>
    <w:p w:rsidR="007A6C25" w:rsidRPr="008D7F60" w:rsidRDefault="007A6C25" w:rsidP="007A6C25">
      <w:pPr>
        <w:spacing w:after="0" w:line="240" w:lineRule="auto"/>
        <w:jc w:val="both"/>
        <w:rPr>
          <w:rFonts w:ascii="Arial Black" w:hAnsi="Arial Black" w:cs="Arial"/>
          <w:b/>
          <w:sz w:val="24"/>
          <w:szCs w:val="24"/>
        </w:rPr>
      </w:pPr>
    </w:p>
    <w:p w:rsidR="00CB48D7" w:rsidRDefault="00CB48D7" w:rsidP="00CB48D7">
      <w:pPr>
        <w:autoSpaceDE w:val="0"/>
        <w:autoSpaceDN w:val="0"/>
        <w:adjustRightInd w:val="0"/>
        <w:spacing w:after="0" w:line="240" w:lineRule="auto"/>
        <w:jc w:val="both"/>
        <w:rPr>
          <w:rFonts w:ascii="Arial Black" w:hAnsi="Arial Black" w:cs="Times-Bold"/>
          <w:b/>
          <w:bCs/>
          <w:color w:val="231F20"/>
          <w:sz w:val="24"/>
          <w:szCs w:val="24"/>
        </w:rPr>
      </w:pPr>
      <w:r w:rsidRPr="00CA0501">
        <w:rPr>
          <w:rFonts w:ascii="Arial Black" w:hAnsi="Arial Black" w:cs="Times-Bold"/>
          <w:b/>
          <w:bCs/>
          <w:color w:val="231F20"/>
          <w:sz w:val="24"/>
          <w:szCs w:val="24"/>
        </w:rPr>
        <w:t>FINACIAL LOSS DUE TO TSUNAMI</w:t>
      </w:r>
      <w:r>
        <w:rPr>
          <w:rFonts w:ascii="Arial Black" w:hAnsi="Arial Black" w:cs="Times-Bold"/>
          <w:b/>
          <w:bCs/>
          <w:color w:val="231F20"/>
          <w:sz w:val="24"/>
          <w:szCs w:val="24"/>
        </w:rPr>
        <w:t xml:space="preserve"> </w:t>
      </w:r>
    </w:p>
    <w:p w:rsidR="00CB48D7" w:rsidRPr="00CA0501" w:rsidRDefault="00CB48D7" w:rsidP="00CB48D7">
      <w:pPr>
        <w:autoSpaceDE w:val="0"/>
        <w:autoSpaceDN w:val="0"/>
        <w:adjustRightInd w:val="0"/>
        <w:spacing w:after="0" w:line="240" w:lineRule="auto"/>
        <w:jc w:val="both"/>
        <w:rPr>
          <w:rFonts w:ascii="Arial Black" w:hAnsi="Arial Black" w:cs="Times-Bold"/>
          <w:b/>
          <w:bCs/>
          <w:color w:val="231F20"/>
          <w:sz w:val="24"/>
          <w:szCs w:val="24"/>
        </w:rPr>
      </w:pPr>
    </w:p>
    <w:p w:rsidR="00CB48D7" w:rsidRDefault="00CB48D7" w:rsidP="00CB48D7">
      <w:pPr>
        <w:autoSpaceDE w:val="0"/>
        <w:autoSpaceDN w:val="0"/>
        <w:adjustRightInd w:val="0"/>
        <w:spacing w:after="0" w:line="240" w:lineRule="auto"/>
        <w:jc w:val="both"/>
        <w:rPr>
          <w:rFonts w:ascii="Arial Black" w:hAnsi="Arial Black" w:cs="Times-Roman"/>
          <w:color w:val="231F20"/>
          <w:sz w:val="24"/>
          <w:szCs w:val="24"/>
        </w:rPr>
      </w:pPr>
      <w:r w:rsidRPr="00CA0501">
        <w:rPr>
          <w:rFonts w:ascii="Arial Black" w:hAnsi="Arial Black" w:cs="Times-Roman"/>
          <w:color w:val="231F20"/>
          <w:sz w:val="24"/>
          <w:szCs w:val="24"/>
        </w:rPr>
        <w:t>1029. SHRI T.K. RANGARAJAN:</w:t>
      </w:r>
    </w:p>
    <w:p w:rsidR="00CB48D7" w:rsidRPr="00CA0501" w:rsidRDefault="00CB48D7" w:rsidP="00CB48D7">
      <w:pPr>
        <w:autoSpaceDE w:val="0"/>
        <w:autoSpaceDN w:val="0"/>
        <w:adjustRightInd w:val="0"/>
        <w:spacing w:after="0" w:line="240" w:lineRule="auto"/>
        <w:jc w:val="both"/>
        <w:rPr>
          <w:rFonts w:ascii="Arial Black" w:hAnsi="Arial Black" w:cs="Times-Roman"/>
          <w:color w:val="231F20"/>
          <w:sz w:val="24"/>
          <w:szCs w:val="24"/>
        </w:rPr>
      </w:pPr>
    </w:p>
    <w:p w:rsidR="00CB48D7" w:rsidRDefault="00CB48D7" w:rsidP="00CB48D7">
      <w:pPr>
        <w:autoSpaceDE w:val="0"/>
        <w:autoSpaceDN w:val="0"/>
        <w:adjustRightInd w:val="0"/>
        <w:spacing w:after="0" w:line="240" w:lineRule="auto"/>
        <w:jc w:val="both"/>
        <w:rPr>
          <w:rFonts w:ascii="Arial Black" w:hAnsi="Arial Black" w:cs="Times-Roman"/>
          <w:color w:val="231F20"/>
          <w:sz w:val="24"/>
          <w:szCs w:val="24"/>
        </w:rPr>
      </w:pPr>
      <w:r w:rsidRPr="00CA0501">
        <w:rPr>
          <w:rFonts w:ascii="Arial Black" w:hAnsi="Arial Black" w:cs="Times-Roman"/>
          <w:color w:val="231F20"/>
          <w:sz w:val="24"/>
          <w:szCs w:val="24"/>
        </w:rPr>
        <w:t>Will the Minister of HOME AFFAIRS be</w:t>
      </w:r>
      <w:r>
        <w:rPr>
          <w:rFonts w:ascii="Arial Black" w:hAnsi="Arial Black" w:cs="Times-Roman"/>
          <w:color w:val="231F20"/>
          <w:sz w:val="24"/>
          <w:szCs w:val="24"/>
        </w:rPr>
        <w:t xml:space="preserve"> </w:t>
      </w:r>
      <w:r w:rsidRPr="00CA0501">
        <w:rPr>
          <w:rFonts w:ascii="Arial Black" w:hAnsi="Arial Black" w:cs="Times-Roman"/>
          <w:color w:val="231F20"/>
          <w:sz w:val="24"/>
          <w:szCs w:val="24"/>
        </w:rPr>
        <w:t>pleased to state:</w:t>
      </w:r>
    </w:p>
    <w:p w:rsidR="00CB48D7" w:rsidRPr="00CA0501" w:rsidRDefault="00CB48D7" w:rsidP="00CB48D7">
      <w:pPr>
        <w:autoSpaceDE w:val="0"/>
        <w:autoSpaceDN w:val="0"/>
        <w:adjustRightInd w:val="0"/>
        <w:spacing w:after="0" w:line="240" w:lineRule="auto"/>
        <w:jc w:val="both"/>
        <w:rPr>
          <w:rFonts w:ascii="Arial Black" w:hAnsi="Arial Black" w:cs="Times-Roman"/>
          <w:color w:val="231F20"/>
          <w:sz w:val="24"/>
          <w:szCs w:val="24"/>
        </w:rPr>
      </w:pPr>
    </w:p>
    <w:p w:rsidR="00CB48D7" w:rsidRDefault="00CB48D7" w:rsidP="00CB48D7">
      <w:pPr>
        <w:autoSpaceDE w:val="0"/>
        <w:autoSpaceDN w:val="0"/>
        <w:adjustRightInd w:val="0"/>
        <w:spacing w:after="0" w:line="240" w:lineRule="auto"/>
        <w:jc w:val="both"/>
        <w:rPr>
          <w:rFonts w:ascii="Arial Black" w:hAnsi="Arial Black" w:cs="Times-Roman"/>
          <w:color w:val="231F20"/>
          <w:sz w:val="24"/>
          <w:szCs w:val="24"/>
        </w:rPr>
      </w:pPr>
      <w:r w:rsidRPr="00CA0501">
        <w:rPr>
          <w:rFonts w:ascii="Arial Black" w:hAnsi="Arial Black" w:cs="Times-Roman"/>
          <w:color w:val="231F20"/>
          <w:sz w:val="24"/>
          <w:szCs w:val="24"/>
        </w:rPr>
        <w:t>(a) the total estimated financial loss</w:t>
      </w:r>
      <w:r>
        <w:rPr>
          <w:rFonts w:ascii="Arial Black" w:hAnsi="Arial Black" w:cs="Times-Roman"/>
          <w:color w:val="231F20"/>
          <w:sz w:val="24"/>
          <w:szCs w:val="24"/>
        </w:rPr>
        <w:t xml:space="preserve"> </w:t>
      </w:r>
      <w:r w:rsidRPr="00CA0501">
        <w:rPr>
          <w:rFonts w:ascii="Arial Black" w:hAnsi="Arial Black" w:cs="Times-Roman"/>
          <w:color w:val="231F20"/>
          <w:sz w:val="24"/>
          <w:szCs w:val="24"/>
        </w:rPr>
        <w:t>caused by Tsunami;</w:t>
      </w:r>
    </w:p>
    <w:p w:rsidR="00CB48D7" w:rsidRPr="00CA0501" w:rsidRDefault="00CB48D7" w:rsidP="00CB48D7">
      <w:pPr>
        <w:autoSpaceDE w:val="0"/>
        <w:autoSpaceDN w:val="0"/>
        <w:adjustRightInd w:val="0"/>
        <w:spacing w:after="0" w:line="240" w:lineRule="auto"/>
        <w:jc w:val="both"/>
        <w:rPr>
          <w:rFonts w:ascii="Arial Black" w:hAnsi="Arial Black" w:cs="Times-Roman"/>
          <w:color w:val="231F20"/>
          <w:sz w:val="24"/>
          <w:szCs w:val="24"/>
        </w:rPr>
      </w:pPr>
    </w:p>
    <w:p w:rsidR="00CB48D7" w:rsidRDefault="00CB48D7" w:rsidP="00CB48D7">
      <w:pPr>
        <w:autoSpaceDE w:val="0"/>
        <w:autoSpaceDN w:val="0"/>
        <w:adjustRightInd w:val="0"/>
        <w:spacing w:after="0" w:line="240" w:lineRule="auto"/>
        <w:jc w:val="both"/>
        <w:rPr>
          <w:rFonts w:ascii="Arial Black" w:hAnsi="Arial Black" w:cs="Times-Roman"/>
          <w:color w:val="231F20"/>
          <w:sz w:val="24"/>
          <w:szCs w:val="24"/>
        </w:rPr>
      </w:pPr>
      <w:r w:rsidRPr="00CA0501">
        <w:rPr>
          <w:rFonts w:ascii="Arial Black" w:hAnsi="Arial Black" w:cs="Times-Roman"/>
          <w:color w:val="231F20"/>
          <w:sz w:val="24"/>
          <w:szCs w:val="24"/>
        </w:rPr>
        <w:t>(b) whether NGOs in India collected</w:t>
      </w:r>
      <w:r>
        <w:rPr>
          <w:rFonts w:ascii="Arial Black" w:hAnsi="Arial Black" w:cs="Times-Roman"/>
          <w:color w:val="231F20"/>
          <w:sz w:val="24"/>
          <w:szCs w:val="24"/>
        </w:rPr>
        <w:t xml:space="preserve"> </w:t>
      </w:r>
      <w:r w:rsidRPr="00CA0501">
        <w:rPr>
          <w:rFonts w:ascii="Arial Black" w:hAnsi="Arial Black" w:cs="Times-Roman"/>
          <w:color w:val="231F20"/>
          <w:sz w:val="24"/>
          <w:szCs w:val="24"/>
        </w:rPr>
        <w:t>donations to help Tsunami victims;</w:t>
      </w:r>
      <w:r>
        <w:rPr>
          <w:rFonts w:ascii="Arial Black" w:hAnsi="Arial Black" w:cs="Times-Roman"/>
          <w:color w:val="231F20"/>
          <w:sz w:val="24"/>
          <w:szCs w:val="24"/>
        </w:rPr>
        <w:t xml:space="preserve"> </w:t>
      </w:r>
    </w:p>
    <w:p w:rsidR="00CB48D7" w:rsidRPr="00CA0501" w:rsidRDefault="00CB48D7" w:rsidP="00CB48D7">
      <w:pPr>
        <w:autoSpaceDE w:val="0"/>
        <w:autoSpaceDN w:val="0"/>
        <w:adjustRightInd w:val="0"/>
        <w:spacing w:after="0" w:line="240" w:lineRule="auto"/>
        <w:jc w:val="both"/>
        <w:rPr>
          <w:rFonts w:ascii="Arial Black" w:hAnsi="Arial Black" w:cs="Times-Roman"/>
          <w:color w:val="231F20"/>
          <w:sz w:val="24"/>
          <w:szCs w:val="24"/>
        </w:rPr>
      </w:pPr>
    </w:p>
    <w:p w:rsidR="00CB48D7" w:rsidRDefault="00CB48D7" w:rsidP="00CB48D7">
      <w:pPr>
        <w:autoSpaceDE w:val="0"/>
        <w:autoSpaceDN w:val="0"/>
        <w:adjustRightInd w:val="0"/>
        <w:spacing w:after="0" w:line="240" w:lineRule="auto"/>
        <w:jc w:val="both"/>
        <w:rPr>
          <w:rFonts w:ascii="Arial Black" w:hAnsi="Arial Black" w:cs="Times-Roman"/>
          <w:color w:val="231F20"/>
          <w:sz w:val="24"/>
          <w:szCs w:val="24"/>
        </w:rPr>
      </w:pPr>
      <w:r w:rsidRPr="00CA0501">
        <w:rPr>
          <w:rFonts w:ascii="Arial Black" w:hAnsi="Arial Black" w:cs="Times-Roman"/>
          <w:color w:val="231F20"/>
          <w:sz w:val="24"/>
          <w:szCs w:val="24"/>
        </w:rPr>
        <w:t>(c) if so, the details thereof along with</w:t>
      </w:r>
      <w:r>
        <w:rPr>
          <w:rFonts w:ascii="Arial Black" w:hAnsi="Arial Black" w:cs="Times-Roman"/>
          <w:color w:val="231F20"/>
          <w:sz w:val="24"/>
          <w:szCs w:val="24"/>
        </w:rPr>
        <w:t xml:space="preserve"> </w:t>
      </w:r>
      <w:r w:rsidRPr="00CA0501">
        <w:rPr>
          <w:rFonts w:ascii="Arial Black" w:hAnsi="Arial Black" w:cs="Times-Roman"/>
          <w:color w:val="231F20"/>
          <w:sz w:val="24"/>
          <w:szCs w:val="24"/>
        </w:rPr>
        <w:t>name of NGO and quantum of donations;</w:t>
      </w:r>
    </w:p>
    <w:p w:rsidR="00CB48D7" w:rsidRPr="00CA0501" w:rsidRDefault="00CB48D7" w:rsidP="00CB48D7">
      <w:pPr>
        <w:autoSpaceDE w:val="0"/>
        <w:autoSpaceDN w:val="0"/>
        <w:adjustRightInd w:val="0"/>
        <w:spacing w:after="0" w:line="240" w:lineRule="auto"/>
        <w:jc w:val="both"/>
        <w:rPr>
          <w:rFonts w:ascii="Arial Black" w:hAnsi="Arial Black" w:cs="Times-Roman"/>
          <w:color w:val="231F20"/>
          <w:sz w:val="24"/>
          <w:szCs w:val="24"/>
        </w:rPr>
      </w:pPr>
    </w:p>
    <w:p w:rsidR="00CB48D7" w:rsidRDefault="00CB48D7" w:rsidP="00CB48D7">
      <w:pPr>
        <w:autoSpaceDE w:val="0"/>
        <w:autoSpaceDN w:val="0"/>
        <w:adjustRightInd w:val="0"/>
        <w:spacing w:after="0" w:line="240" w:lineRule="auto"/>
        <w:jc w:val="both"/>
        <w:rPr>
          <w:rFonts w:ascii="Arial Black" w:hAnsi="Arial Black" w:cs="Times-Roman"/>
          <w:color w:val="231F20"/>
          <w:sz w:val="24"/>
          <w:szCs w:val="24"/>
        </w:rPr>
      </w:pPr>
      <w:r w:rsidRPr="00CA0501">
        <w:rPr>
          <w:rFonts w:ascii="Arial Black" w:hAnsi="Arial Black" w:cs="Times-Roman"/>
          <w:color w:val="231F20"/>
          <w:sz w:val="24"/>
          <w:szCs w:val="24"/>
        </w:rPr>
        <w:t>(d) whether the NGOs have spent the</w:t>
      </w:r>
      <w:r>
        <w:rPr>
          <w:rFonts w:ascii="Arial Black" w:hAnsi="Arial Black" w:cs="Times-Roman"/>
          <w:color w:val="231F20"/>
          <w:sz w:val="24"/>
          <w:szCs w:val="24"/>
        </w:rPr>
        <w:t xml:space="preserve"> </w:t>
      </w:r>
      <w:r w:rsidRPr="00CA0501">
        <w:rPr>
          <w:rFonts w:ascii="Arial Black" w:hAnsi="Arial Black" w:cs="Times-Roman"/>
          <w:color w:val="231F20"/>
          <w:sz w:val="24"/>
          <w:szCs w:val="24"/>
        </w:rPr>
        <w:t>money for Tsunami victims and submitted</w:t>
      </w:r>
      <w:r>
        <w:rPr>
          <w:rFonts w:ascii="Arial Black" w:hAnsi="Arial Black" w:cs="Times-Roman"/>
          <w:color w:val="231F20"/>
          <w:sz w:val="24"/>
          <w:szCs w:val="24"/>
        </w:rPr>
        <w:t xml:space="preserve"> </w:t>
      </w:r>
      <w:r w:rsidRPr="00CA0501">
        <w:rPr>
          <w:rFonts w:ascii="Arial Black" w:hAnsi="Arial Black" w:cs="Times-Roman"/>
          <w:color w:val="231F20"/>
          <w:sz w:val="24"/>
          <w:szCs w:val="24"/>
        </w:rPr>
        <w:t>the accounts to Government; and</w:t>
      </w:r>
    </w:p>
    <w:p w:rsidR="00CB48D7" w:rsidRPr="00CA0501" w:rsidRDefault="00CB48D7" w:rsidP="00CB48D7">
      <w:pPr>
        <w:autoSpaceDE w:val="0"/>
        <w:autoSpaceDN w:val="0"/>
        <w:adjustRightInd w:val="0"/>
        <w:spacing w:after="0" w:line="240" w:lineRule="auto"/>
        <w:jc w:val="both"/>
        <w:rPr>
          <w:rFonts w:ascii="Arial Black" w:hAnsi="Arial Black" w:cs="Times-Roman"/>
          <w:color w:val="231F20"/>
          <w:sz w:val="24"/>
          <w:szCs w:val="24"/>
        </w:rPr>
      </w:pPr>
    </w:p>
    <w:p w:rsidR="00CB48D7" w:rsidRPr="00CA0501" w:rsidRDefault="00CB48D7" w:rsidP="00CB48D7">
      <w:pPr>
        <w:autoSpaceDE w:val="0"/>
        <w:autoSpaceDN w:val="0"/>
        <w:adjustRightInd w:val="0"/>
        <w:spacing w:after="0" w:line="240" w:lineRule="auto"/>
        <w:jc w:val="both"/>
        <w:rPr>
          <w:rFonts w:ascii="Arial Black" w:hAnsi="Arial Black" w:cs="Times-Roman"/>
          <w:color w:val="231F20"/>
          <w:sz w:val="24"/>
          <w:szCs w:val="24"/>
        </w:rPr>
      </w:pPr>
      <w:r w:rsidRPr="00CA0501">
        <w:rPr>
          <w:rFonts w:ascii="Arial Black" w:hAnsi="Arial Black" w:cs="Times-Roman"/>
          <w:color w:val="231F20"/>
          <w:sz w:val="24"/>
          <w:szCs w:val="24"/>
        </w:rPr>
        <w:t>(e) if not, the action proposed to be</w:t>
      </w:r>
      <w:r>
        <w:rPr>
          <w:rFonts w:ascii="Arial Black" w:hAnsi="Arial Black" w:cs="Times-Roman"/>
          <w:color w:val="231F20"/>
          <w:sz w:val="24"/>
          <w:szCs w:val="24"/>
        </w:rPr>
        <w:t xml:space="preserve"> </w:t>
      </w:r>
      <w:r w:rsidRPr="00CA0501">
        <w:rPr>
          <w:rFonts w:ascii="Arial Black" w:hAnsi="Arial Black" w:cs="Times-Roman"/>
          <w:color w:val="231F20"/>
          <w:sz w:val="24"/>
          <w:szCs w:val="24"/>
        </w:rPr>
        <w:t>taken by Government thereon?</w:t>
      </w:r>
    </w:p>
    <w:p w:rsidR="007A6C25" w:rsidRPr="008D7F60" w:rsidRDefault="007A6C25" w:rsidP="007A6C25">
      <w:pPr>
        <w:autoSpaceDE w:val="0"/>
        <w:autoSpaceDN w:val="0"/>
        <w:adjustRightInd w:val="0"/>
        <w:spacing w:after="0" w:line="240" w:lineRule="auto"/>
        <w:jc w:val="both"/>
        <w:rPr>
          <w:rFonts w:ascii="Arial Black" w:hAnsi="Arial Black" w:cs="Times New Roman"/>
          <w:color w:val="231F20"/>
          <w:sz w:val="24"/>
          <w:szCs w:val="24"/>
        </w:rPr>
      </w:pPr>
    </w:p>
    <w:p w:rsidR="007A6C25" w:rsidRPr="008D7F60" w:rsidRDefault="007A6C25" w:rsidP="007A6C25">
      <w:pPr>
        <w:spacing w:after="0" w:line="240" w:lineRule="auto"/>
        <w:ind w:left="720" w:hanging="720"/>
        <w:jc w:val="both"/>
        <w:rPr>
          <w:rFonts w:ascii="Arial Black" w:hAnsi="Arial Black" w:cs="Arial"/>
          <w:b/>
          <w:sz w:val="24"/>
          <w:szCs w:val="24"/>
        </w:rPr>
      </w:pPr>
      <w:r w:rsidRPr="008D7F60">
        <w:rPr>
          <w:rFonts w:ascii="Arial Black" w:hAnsi="Arial Black" w:cs="Arial"/>
          <w:sz w:val="24"/>
          <w:szCs w:val="24"/>
        </w:rPr>
        <w:t>ANSWER</w:t>
      </w:r>
    </w:p>
    <w:p w:rsidR="007A6C25" w:rsidRPr="008D7F60" w:rsidRDefault="007A6C25" w:rsidP="007A6C25">
      <w:pPr>
        <w:spacing w:after="0" w:line="240" w:lineRule="auto"/>
        <w:jc w:val="both"/>
        <w:rPr>
          <w:rFonts w:ascii="Arial Black" w:hAnsi="Arial Black" w:cs="Arial"/>
          <w:b/>
          <w:sz w:val="24"/>
          <w:szCs w:val="24"/>
        </w:rPr>
      </w:pPr>
      <w:r w:rsidRPr="008D7F60">
        <w:rPr>
          <w:rFonts w:ascii="Arial Black" w:hAnsi="Arial Black" w:cs="Arial"/>
          <w:b/>
          <w:sz w:val="24"/>
          <w:szCs w:val="24"/>
        </w:rPr>
        <w:t>MINISTER OF STATE IN THE MINISTRY OF HOME AFFAIRS</w:t>
      </w:r>
    </w:p>
    <w:p w:rsidR="007A6C25" w:rsidRDefault="007A6C25" w:rsidP="007A6C25">
      <w:pPr>
        <w:rPr>
          <w:rFonts w:ascii="Arial Black" w:hAnsi="Arial Black" w:cs="Arial"/>
          <w:b/>
          <w:sz w:val="24"/>
          <w:szCs w:val="24"/>
        </w:rPr>
      </w:pPr>
      <w:r w:rsidRPr="008D7F60">
        <w:rPr>
          <w:rFonts w:ascii="Arial Black" w:hAnsi="Arial Black" w:cs="Arial"/>
          <w:b/>
          <w:sz w:val="24"/>
          <w:szCs w:val="24"/>
        </w:rPr>
        <w:t>(</w:t>
      </w:r>
      <w:r>
        <w:rPr>
          <w:rFonts w:ascii="Arial Black" w:hAnsi="Arial Black" w:cs="Arial"/>
          <w:b/>
          <w:sz w:val="24"/>
          <w:szCs w:val="24"/>
        </w:rPr>
        <w:t>SHRI KIREN RIJIJU</w:t>
      </w:r>
      <w:r w:rsidRPr="008D7F60">
        <w:rPr>
          <w:rFonts w:ascii="Arial Black" w:hAnsi="Arial Black" w:cs="Arial"/>
          <w:b/>
          <w:sz w:val="24"/>
          <w:szCs w:val="24"/>
        </w:rPr>
        <w:t>)</w:t>
      </w:r>
    </w:p>
    <w:p w:rsidR="000D0381" w:rsidRDefault="000D0381" w:rsidP="00E00138">
      <w:pPr>
        <w:spacing w:after="0" w:line="240" w:lineRule="auto"/>
        <w:rPr>
          <w:rFonts w:ascii="Arial Black" w:hAnsi="Arial Black" w:cs="Arial"/>
          <w:b/>
          <w:sz w:val="24"/>
          <w:szCs w:val="24"/>
        </w:rPr>
      </w:pPr>
      <w:r>
        <w:rPr>
          <w:rFonts w:ascii="Arial Black" w:hAnsi="Arial Black" w:cs="Arial"/>
          <w:b/>
          <w:sz w:val="24"/>
          <w:szCs w:val="24"/>
        </w:rPr>
        <w:t>(a):</w:t>
      </w:r>
      <w:r>
        <w:rPr>
          <w:rFonts w:ascii="Arial Black" w:hAnsi="Arial Black" w:cs="Arial"/>
          <w:b/>
          <w:sz w:val="24"/>
          <w:szCs w:val="24"/>
        </w:rPr>
        <w:tab/>
        <w:t>The total estimated financial loss due to damage caused by Tsunami is Rs. 11544.91 crore.</w:t>
      </w:r>
    </w:p>
    <w:p w:rsidR="00E00138" w:rsidRDefault="00E00138" w:rsidP="00E00138">
      <w:pPr>
        <w:spacing w:after="0" w:line="240" w:lineRule="auto"/>
        <w:jc w:val="both"/>
        <w:rPr>
          <w:rFonts w:ascii="Arial Black" w:hAnsi="Arial Black" w:cs="Arial"/>
          <w:b/>
          <w:sz w:val="24"/>
          <w:szCs w:val="24"/>
        </w:rPr>
      </w:pPr>
    </w:p>
    <w:p w:rsidR="000D0381" w:rsidRDefault="000D0381" w:rsidP="00E00138">
      <w:pPr>
        <w:spacing w:after="0" w:line="240" w:lineRule="auto"/>
        <w:jc w:val="both"/>
        <w:rPr>
          <w:rFonts w:ascii="Arial Black" w:hAnsi="Arial Black" w:cs="Arial"/>
          <w:b/>
          <w:sz w:val="24"/>
          <w:szCs w:val="24"/>
        </w:rPr>
      </w:pPr>
      <w:r>
        <w:rPr>
          <w:rFonts w:ascii="Arial Black" w:hAnsi="Arial Black" w:cs="Arial"/>
          <w:b/>
          <w:sz w:val="24"/>
          <w:szCs w:val="24"/>
        </w:rPr>
        <w:t xml:space="preserve">(b) to (e): The data for NGO’s in India collecting donations to help Tsunami victims is not maintained by the Ministry of Home </w:t>
      </w:r>
      <w:r w:rsidR="00E00138">
        <w:rPr>
          <w:rFonts w:ascii="Arial Black" w:hAnsi="Arial Black" w:cs="Arial"/>
          <w:b/>
          <w:sz w:val="24"/>
          <w:szCs w:val="24"/>
        </w:rPr>
        <w:t>Affairs.  The Andaman &amp; Nicobar Administration has intimated that Mata Amritanandamayi Math constructed 50 permanent shelters for Tsunami victims from their own funds.  However, the States of Tamil Nadu, Andhra Pradesh and Kerala and Puducherry Administration have intimated that no details of NGO donations is available with them.</w:t>
      </w:r>
    </w:p>
    <w:p w:rsidR="00E00138" w:rsidRDefault="00E00138" w:rsidP="00E00138">
      <w:pPr>
        <w:spacing w:after="0" w:line="240" w:lineRule="auto"/>
        <w:jc w:val="both"/>
        <w:rPr>
          <w:rFonts w:ascii="Arial Black" w:hAnsi="Arial Black" w:cs="Arial"/>
          <w:b/>
          <w:sz w:val="24"/>
          <w:szCs w:val="24"/>
        </w:rPr>
      </w:pPr>
    </w:p>
    <w:p w:rsidR="00E00138" w:rsidRDefault="00E00138" w:rsidP="00E00138">
      <w:pPr>
        <w:spacing w:after="0" w:line="240" w:lineRule="auto"/>
        <w:jc w:val="both"/>
        <w:rPr>
          <w:rFonts w:ascii="Arial Black" w:hAnsi="Arial Black" w:cs="Arial"/>
          <w:b/>
          <w:sz w:val="24"/>
          <w:szCs w:val="24"/>
        </w:rPr>
      </w:pPr>
      <w:r>
        <w:rPr>
          <w:rFonts w:ascii="Arial Black" w:hAnsi="Arial Black" w:cs="Arial"/>
          <w:b/>
          <w:sz w:val="24"/>
          <w:szCs w:val="24"/>
        </w:rPr>
        <w:t>The NGOs operating with foreign donor support are governed by a well defined legal framework of Foreign Contribution (Regulation) Act, 2010.</w:t>
      </w:r>
    </w:p>
    <w:p w:rsidR="00E00138" w:rsidRDefault="00E00138" w:rsidP="00E00138">
      <w:pPr>
        <w:jc w:val="center"/>
        <w:rPr>
          <w:rFonts w:ascii="Arial Black" w:hAnsi="Arial Black" w:cs="Arial"/>
          <w:b/>
          <w:sz w:val="24"/>
          <w:szCs w:val="24"/>
        </w:rPr>
      </w:pPr>
      <w:r>
        <w:rPr>
          <w:rFonts w:ascii="Arial Black" w:hAnsi="Arial Black" w:cs="Arial"/>
          <w:b/>
          <w:sz w:val="24"/>
          <w:szCs w:val="24"/>
        </w:rPr>
        <w:t xml:space="preserve">****** </w:t>
      </w:r>
    </w:p>
    <w:p w:rsidR="00F07354" w:rsidRDefault="00F07354"/>
    <w:sectPr w:rsidR="00F07354" w:rsidSect="00310853">
      <w:pgSz w:w="11906" w:h="16838"/>
      <w:pgMar w:top="0" w:right="566"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A6C25"/>
    <w:rsid w:val="000D0381"/>
    <w:rsid w:val="00371B1A"/>
    <w:rsid w:val="007A6C25"/>
    <w:rsid w:val="00CB48D7"/>
    <w:rsid w:val="00E00138"/>
    <w:rsid w:val="00F07354"/>
    <w:rsid w:val="00F22E1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B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2015-03-03T08:33:00Z</cp:lastPrinted>
  <dcterms:created xsi:type="dcterms:W3CDTF">2015-03-02T13:41:00Z</dcterms:created>
  <dcterms:modified xsi:type="dcterms:W3CDTF">2015-03-03T08:33:00Z</dcterms:modified>
</cp:coreProperties>
</file>